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53B" w:rsidRPr="008362CF" w:rsidRDefault="0090453B" w:rsidP="003859D7">
      <w:pPr>
        <w:jc w:val="both"/>
        <w:rPr>
          <w:rFonts w:ascii="Verdana" w:hAnsi="Verdana" w:cs="Times New Roman"/>
          <w:b/>
          <w:sz w:val="24"/>
          <w:szCs w:val="24"/>
          <w:u w:val="single"/>
        </w:rPr>
      </w:pPr>
      <w:r w:rsidRPr="008362CF">
        <w:rPr>
          <w:rFonts w:ascii="Verdana" w:hAnsi="Verdana" w:cs="Times New Roman"/>
          <w:b/>
          <w:sz w:val="24"/>
          <w:szCs w:val="24"/>
          <w:u w:val="single"/>
        </w:rPr>
        <w:t>Projetos em Segurança Pública</w:t>
      </w:r>
      <w:r w:rsidR="007E35A3" w:rsidRPr="008362CF">
        <w:rPr>
          <w:rFonts w:ascii="Verdana" w:hAnsi="Verdana" w:cs="Times New Roman"/>
          <w:b/>
          <w:sz w:val="24"/>
          <w:szCs w:val="24"/>
          <w:u w:val="single"/>
        </w:rPr>
        <w:t xml:space="preserve"> - 2019</w:t>
      </w:r>
    </w:p>
    <w:p w:rsidR="0090453B" w:rsidRPr="008362CF" w:rsidRDefault="0090453B" w:rsidP="003859D7">
      <w:pPr>
        <w:jc w:val="both"/>
        <w:rPr>
          <w:rFonts w:ascii="Verdana" w:hAnsi="Verdana" w:cs="Times New Roman"/>
          <w:b/>
          <w:sz w:val="24"/>
          <w:szCs w:val="24"/>
        </w:rPr>
      </w:pPr>
    </w:p>
    <w:p w:rsidR="0090453B" w:rsidRPr="008362CF" w:rsidRDefault="0090453B" w:rsidP="003859D7">
      <w:pPr>
        <w:jc w:val="both"/>
        <w:rPr>
          <w:rFonts w:ascii="Verdana" w:hAnsi="Verdana" w:cs="Times New Roman"/>
          <w:b/>
          <w:sz w:val="24"/>
          <w:szCs w:val="24"/>
        </w:rPr>
      </w:pPr>
      <w:r w:rsidRPr="008362CF">
        <w:rPr>
          <w:rFonts w:ascii="Verdana" w:hAnsi="Verdana" w:cs="Times New Roman"/>
          <w:b/>
          <w:sz w:val="24"/>
          <w:szCs w:val="24"/>
        </w:rPr>
        <w:t xml:space="preserve">PROJETO DE LEI Nº 5937, DE </w:t>
      </w:r>
      <w:proofErr w:type="gramStart"/>
      <w:r w:rsidRPr="008362CF">
        <w:rPr>
          <w:rFonts w:ascii="Verdana" w:hAnsi="Verdana" w:cs="Times New Roman"/>
          <w:b/>
          <w:sz w:val="24"/>
          <w:szCs w:val="24"/>
        </w:rPr>
        <w:t>2019</w:t>
      </w:r>
      <w:proofErr w:type="gramEnd"/>
    </w:p>
    <w:p w:rsidR="003D18F4" w:rsidRPr="008362CF" w:rsidRDefault="0090453B" w:rsidP="003859D7">
      <w:pPr>
        <w:jc w:val="both"/>
        <w:rPr>
          <w:rFonts w:ascii="Verdana" w:hAnsi="Verdana" w:cs="Times New Roman"/>
          <w:b/>
          <w:sz w:val="24"/>
          <w:szCs w:val="24"/>
        </w:rPr>
      </w:pPr>
      <w:r w:rsidRPr="008362CF">
        <w:rPr>
          <w:rFonts w:ascii="Verdana" w:hAnsi="Verdana" w:cs="Times New Roman"/>
          <w:b/>
          <w:sz w:val="24"/>
          <w:szCs w:val="24"/>
        </w:rPr>
        <w:t xml:space="preserve">Altera os </w:t>
      </w:r>
      <w:proofErr w:type="spellStart"/>
      <w:r w:rsidRPr="008362CF">
        <w:rPr>
          <w:rFonts w:ascii="Verdana" w:hAnsi="Verdana" w:cs="Times New Roman"/>
          <w:b/>
          <w:sz w:val="24"/>
          <w:szCs w:val="24"/>
        </w:rPr>
        <w:t>arts</w:t>
      </w:r>
      <w:proofErr w:type="spellEnd"/>
      <w:r w:rsidRPr="008362CF">
        <w:rPr>
          <w:rFonts w:ascii="Verdana" w:hAnsi="Verdana" w:cs="Times New Roman"/>
          <w:b/>
          <w:sz w:val="24"/>
          <w:szCs w:val="24"/>
        </w:rPr>
        <w:t xml:space="preserve">. 180 e 180-A do Decreto-Lei nº 2.848, de </w:t>
      </w:r>
      <w:proofErr w:type="gramStart"/>
      <w:r w:rsidRPr="008362CF">
        <w:rPr>
          <w:rFonts w:ascii="Verdana" w:hAnsi="Verdana" w:cs="Times New Roman"/>
          <w:b/>
          <w:sz w:val="24"/>
          <w:szCs w:val="24"/>
        </w:rPr>
        <w:t>7</w:t>
      </w:r>
      <w:proofErr w:type="gramEnd"/>
      <w:r w:rsidRPr="008362CF">
        <w:rPr>
          <w:rFonts w:ascii="Verdana" w:hAnsi="Verdana" w:cs="Times New Roman"/>
          <w:b/>
          <w:sz w:val="24"/>
          <w:szCs w:val="24"/>
        </w:rPr>
        <w:t xml:space="preserve"> de dezembro de 1940 (Código Penal), a fim de aumentar as penas cominadas aos crimes de receptação e receptação de animais.  </w:t>
      </w:r>
    </w:p>
    <w:p w:rsidR="007E35A3" w:rsidRPr="008362CF" w:rsidRDefault="007E35A3" w:rsidP="003859D7">
      <w:pPr>
        <w:jc w:val="both"/>
        <w:rPr>
          <w:rFonts w:ascii="Verdana" w:hAnsi="Verdana" w:cs="Times New Roman"/>
          <w:b/>
          <w:sz w:val="24"/>
          <w:szCs w:val="24"/>
        </w:rPr>
      </w:pPr>
      <w:r w:rsidRPr="008362CF">
        <w:rPr>
          <w:rFonts w:ascii="Verdana" w:hAnsi="Verdana" w:cs="Times New Roman"/>
          <w:b/>
          <w:sz w:val="24"/>
          <w:szCs w:val="24"/>
        </w:rPr>
        <w:t>Justificativa:</w:t>
      </w:r>
    </w:p>
    <w:p w:rsidR="0090453B" w:rsidRPr="008362CF" w:rsidRDefault="0090453B" w:rsidP="003859D7">
      <w:pPr>
        <w:jc w:val="both"/>
        <w:rPr>
          <w:rFonts w:ascii="Verdana" w:hAnsi="Verdana" w:cs="Times New Roman"/>
          <w:sz w:val="24"/>
          <w:szCs w:val="24"/>
        </w:rPr>
      </w:pPr>
      <w:r w:rsidRPr="008362CF">
        <w:rPr>
          <w:rFonts w:ascii="Verdana" w:hAnsi="Verdana" w:cs="Times New Roman"/>
          <w:sz w:val="24"/>
          <w:szCs w:val="24"/>
        </w:rPr>
        <w:t>Este Projeto de Lei destina-se a aumentar as penas cominadas aos crimes de receptação e receptação de animais. É necessário reconhecer que a prática do crime de receptação está normalmente associada aos crimes de furto e roubo. Podemos constatar essa realidade através das inúmeras notícias publicadas na imprensa, principalmente envolvendo roubo de carga e receptação.</w:t>
      </w:r>
    </w:p>
    <w:p w:rsidR="007E35A3" w:rsidRPr="008362CF" w:rsidRDefault="007E35A3" w:rsidP="003859D7">
      <w:pPr>
        <w:jc w:val="both"/>
        <w:rPr>
          <w:rFonts w:ascii="Verdana" w:hAnsi="Verdana" w:cs="Times New Roman"/>
          <w:sz w:val="24"/>
          <w:szCs w:val="24"/>
        </w:rPr>
      </w:pPr>
    </w:p>
    <w:p w:rsidR="0090453B" w:rsidRPr="008362CF" w:rsidRDefault="0090453B" w:rsidP="003859D7">
      <w:pPr>
        <w:jc w:val="both"/>
        <w:rPr>
          <w:rFonts w:ascii="Verdana" w:hAnsi="Verdana" w:cs="Times New Roman"/>
          <w:b/>
          <w:sz w:val="24"/>
          <w:szCs w:val="24"/>
        </w:rPr>
      </w:pPr>
      <w:r w:rsidRPr="008362CF">
        <w:rPr>
          <w:rFonts w:ascii="Verdana" w:hAnsi="Verdana" w:cs="Times New Roman"/>
          <w:b/>
          <w:sz w:val="24"/>
          <w:szCs w:val="24"/>
        </w:rPr>
        <w:t xml:space="preserve">PROJETO DE LEI Nº 5938, DE </w:t>
      </w:r>
      <w:proofErr w:type="gramStart"/>
      <w:r w:rsidRPr="008362CF">
        <w:rPr>
          <w:rFonts w:ascii="Verdana" w:hAnsi="Verdana" w:cs="Times New Roman"/>
          <w:b/>
          <w:sz w:val="24"/>
          <w:szCs w:val="24"/>
        </w:rPr>
        <w:t>2019</w:t>
      </w:r>
      <w:proofErr w:type="gramEnd"/>
    </w:p>
    <w:p w:rsidR="0090453B" w:rsidRPr="008362CF" w:rsidRDefault="0090453B" w:rsidP="003859D7">
      <w:pPr>
        <w:jc w:val="both"/>
        <w:rPr>
          <w:rFonts w:ascii="Verdana" w:hAnsi="Verdana" w:cs="Times New Roman"/>
          <w:b/>
          <w:sz w:val="24"/>
          <w:szCs w:val="24"/>
        </w:rPr>
      </w:pPr>
      <w:r w:rsidRPr="008362CF">
        <w:rPr>
          <w:rFonts w:ascii="Verdana" w:hAnsi="Verdana" w:cs="Times New Roman"/>
          <w:b/>
          <w:sz w:val="24"/>
          <w:szCs w:val="24"/>
        </w:rPr>
        <w:t xml:space="preserve">Altera a Lei nº 11.977, de </w:t>
      </w:r>
      <w:proofErr w:type="gramStart"/>
      <w:r w:rsidRPr="008362CF">
        <w:rPr>
          <w:rFonts w:ascii="Verdana" w:hAnsi="Verdana" w:cs="Times New Roman"/>
          <w:b/>
          <w:sz w:val="24"/>
          <w:szCs w:val="24"/>
        </w:rPr>
        <w:t>7</w:t>
      </w:r>
      <w:proofErr w:type="gramEnd"/>
      <w:r w:rsidRPr="008362CF">
        <w:rPr>
          <w:rFonts w:ascii="Verdana" w:hAnsi="Verdana" w:cs="Times New Roman"/>
          <w:b/>
          <w:sz w:val="24"/>
          <w:szCs w:val="24"/>
        </w:rPr>
        <w:t xml:space="preserve"> de julho de 2009, que dispõe sobre o Programa Minha Casa, Minha Vida, para incluir, entre os beneficiários de atendimento prioritário do programa, os policiais militares.</w:t>
      </w:r>
    </w:p>
    <w:p w:rsidR="007E35A3" w:rsidRPr="008362CF" w:rsidRDefault="007E35A3" w:rsidP="003859D7">
      <w:pPr>
        <w:jc w:val="both"/>
        <w:rPr>
          <w:rFonts w:ascii="Verdana" w:hAnsi="Verdana" w:cs="Times New Roman"/>
          <w:b/>
          <w:sz w:val="24"/>
          <w:szCs w:val="24"/>
        </w:rPr>
      </w:pPr>
      <w:r w:rsidRPr="008362CF">
        <w:rPr>
          <w:rFonts w:ascii="Verdana" w:hAnsi="Verdana" w:cs="Times New Roman"/>
          <w:b/>
          <w:sz w:val="24"/>
          <w:szCs w:val="24"/>
        </w:rPr>
        <w:t>Justificativa:</w:t>
      </w:r>
    </w:p>
    <w:p w:rsidR="0090453B" w:rsidRPr="008362CF" w:rsidRDefault="0090453B" w:rsidP="003859D7">
      <w:pPr>
        <w:jc w:val="both"/>
        <w:rPr>
          <w:rFonts w:ascii="Verdana" w:hAnsi="Verdana" w:cs="Times New Roman"/>
          <w:sz w:val="24"/>
          <w:szCs w:val="24"/>
        </w:rPr>
      </w:pPr>
      <w:r w:rsidRPr="008362CF">
        <w:rPr>
          <w:rFonts w:ascii="Verdana" w:hAnsi="Verdana" w:cs="Times New Roman"/>
          <w:sz w:val="24"/>
          <w:szCs w:val="24"/>
        </w:rPr>
        <w:t xml:space="preserve">É sabido que o Programa Minha Casa, Minha Vida (PMCMV) apresenta problemas relacionados à localização de muitos de seus empreendimentos, o que tem sido alvo de crítica por boa parte da imprensa e dos pretensos moradores, vez que, </w:t>
      </w:r>
      <w:proofErr w:type="gramStart"/>
      <w:r w:rsidRPr="008362CF">
        <w:rPr>
          <w:rFonts w:ascii="Verdana" w:hAnsi="Verdana" w:cs="Times New Roman"/>
          <w:sz w:val="24"/>
          <w:szCs w:val="24"/>
        </w:rPr>
        <w:t>via de regra</w:t>
      </w:r>
      <w:proofErr w:type="gramEnd"/>
      <w:r w:rsidRPr="008362CF">
        <w:rPr>
          <w:rFonts w:ascii="Verdana" w:hAnsi="Verdana" w:cs="Times New Roman"/>
          <w:sz w:val="24"/>
          <w:szCs w:val="24"/>
        </w:rPr>
        <w:t>, os locais escolhidos para a implementação dos projetos são afastados dos centros urbanos, alguns ainda nem dotados de infraestrutura básica de serviços, transportes, saneamento e iluminação e, invariavelmente, distantes do atual local de domicílio pretenso.</w:t>
      </w:r>
    </w:p>
    <w:p w:rsidR="00EC6AA4" w:rsidRPr="008362CF" w:rsidRDefault="00EC6AA4" w:rsidP="003859D7">
      <w:pPr>
        <w:jc w:val="both"/>
        <w:rPr>
          <w:rFonts w:ascii="Verdana" w:hAnsi="Verdana" w:cs="Times New Roman"/>
          <w:b/>
          <w:sz w:val="24"/>
          <w:szCs w:val="24"/>
        </w:rPr>
      </w:pPr>
    </w:p>
    <w:p w:rsidR="00EC6AA4" w:rsidRPr="008362CF" w:rsidRDefault="00EC6AA4" w:rsidP="003859D7">
      <w:pPr>
        <w:jc w:val="both"/>
        <w:rPr>
          <w:rFonts w:ascii="Verdana" w:hAnsi="Verdana" w:cs="Times New Roman"/>
          <w:b/>
          <w:sz w:val="24"/>
          <w:szCs w:val="24"/>
        </w:rPr>
      </w:pPr>
      <w:r w:rsidRPr="008362CF">
        <w:rPr>
          <w:rFonts w:ascii="Verdana" w:hAnsi="Verdana" w:cs="Times New Roman"/>
          <w:b/>
          <w:sz w:val="24"/>
          <w:szCs w:val="24"/>
        </w:rPr>
        <w:t xml:space="preserve">PROJETO DE LEI Nº 5915, DE </w:t>
      </w:r>
      <w:proofErr w:type="gramStart"/>
      <w:r w:rsidRPr="008362CF">
        <w:rPr>
          <w:rFonts w:ascii="Verdana" w:hAnsi="Verdana" w:cs="Times New Roman"/>
          <w:b/>
          <w:sz w:val="24"/>
          <w:szCs w:val="24"/>
        </w:rPr>
        <w:t>2019</w:t>
      </w:r>
      <w:proofErr w:type="gramEnd"/>
    </w:p>
    <w:p w:rsidR="00EC6AA4" w:rsidRPr="008362CF" w:rsidRDefault="00EC6AA4" w:rsidP="003859D7">
      <w:pPr>
        <w:jc w:val="both"/>
        <w:rPr>
          <w:rFonts w:ascii="Verdana" w:hAnsi="Verdana" w:cs="Times New Roman"/>
          <w:b/>
          <w:sz w:val="24"/>
          <w:szCs w:val="24"/>
        </w:rPr>
      </w:pPr>
      <w:r w:rsidRPr="008362CF">
        <w:rPr>
          <w:rFonts w:ascii="Verdana" w:hAnsi="Verdana" w:cs="Times New Roman"/>
          <w:b/>
          <w:sz w:val="24"/>
          <w:szCs w:val="24"/>
        </w:rPr>
        <w:t xml:space="preserve">Altera o § 2º do art. 1º da Lei nº 12.741, de </w:t>
      </w:r>
      <w:proofErr w:type="gramStart"/>
      <w:r w:rsidRPr="008362CF">
        <w:rPr>
          <w:rFonts w:ascii="Verdana" w:hAnsi="Verdana" w:cs="Times New Roman"/>
          <w:b/>
          <w:sz w:val="24"/>
          <w:szCs w:val="24"/>
        </w:rPr>
        <w:t>8</w:t>
      </w:r>
      <w:proofErr w:type="gramEnd"/>
      <w:r w:rsidRPr="008362CF">
        <w:rPr>
          <w:rFonts w:ascii="Verdana" w:hAnsi="Verdana" w:cs="Times New Roman"/>
          <w:b/>
          <w:sz w:val="24"/>
          <w:szCs w:val="24"/>
        </w:rPr>
        <w:t xml:space="preserve"> de dezembro de 2012, que “Dispõe sobre as medidas de esclarecimento ao consumidor, de que trata o § 5º do artigo 150 da Constituição </w:t>
      </w:r>
      <w:r w:rsidRPr="008362CF">
        <w:rPr>
          <w:rFonts w:ascii="Verdana" w:hAnsi="Verdana" w:cs="Times New Roman"/>
          <w:b/>
          <w:sz w:val="24"/>
          <w:szCs w:val="24"/>
        </w:rPr>
        <w:lastRenderedPageBreak/>
        <w:t xml:space="preserve">Federal; altera o inciso III do art. 6º e o inciso IV do art. 106 da Lei nº 8.078, de 11 de setembro de 1990 - Código de Defesa do Consumidor”, para fins de especificar as formas de informação disponibilizadas ao consumidor.  </w:t>
      </w:r>
    </w:p>
    <w:p w:rsidR="007E35A3" w:rsidRPr="008362CF" w:rsidRDefault="007E35A3" w:rsidP="003859D7">
      <w:pPr>
        <w:spacing w:after="0" w:line="360" w:lineRule="auto"/>
        <w:jc w:val="both"/>
        <w:rPr>
          <w:rFonts w:ascii="Verdana" w:hAnsi="Verdana" w:cs="Times New Roman"/>
          <w:b/>
          <w:sz w:val="24"/>
          <w:szCs w:val="24"/>
        </w:rPr>
      </w:pPr>
      <w:r w:rsidRPr="008362CF">
        <w:rPr>
          <w:rFonts w:ascii="Verdana" w:hAnsi="Verdana" w:cs="Times New Roman"/>
          <w:b/>
          <w:sz w:val="24"/>
          <w:szCs w:val="24"/>
        </w:rPr>
        <w:t>Justificativa:</w:t>
      </w:r>
    </w:p>
    <w:p w:rsidR="00EC6AA4" w:rsidRPr="008362CF" w:rsidRDefault="00EC6AA4" w:rsidP="003859D7">
      <w:pPr>
        <w:spacing w:after="0" w:line="360" w:lineRule="auto"/>
        <w:jc w:val="both"/>
        <w:rPr>
          <w:rFonts w:ascii="Verdana" w:hAnsi="Verdana" w:cs="Times New Roman"/>
          <w:sz w:val="24"/>
          <w:szCs w:val="24"/>
        </w:rPr>
      </w:pPr>
      <w:r w:rsidRPr="008362CF">
        <w:rPr>
          <w:rFonts w:ascii="Verdana" w:hAnsi="Verdana" w:cs="Times New Roman"/>
          <w:sz w:val="24"/>
          <w:szCs w:val="24"/>
        </w:rPr>
        <w:t xml:space="preserve">A proposta que apresentamos é pontual, mas de extrema relevância, pois trata de ampliar a proteção e defesa do consumidor brasileiro, que é a parte frágil na relação de consumo. Ao mesmo tempo, também é vantajosa para os fornecedores, pois faculta mais uma forma de informar o consumidor sobre os impostos incidentes no produto, que é por meio de etiquetas nos próprios produtos. Dessa forma, nossa proposição é </w:t>
      </w:r>
      <w:proofErr w:type="gramStart"/>
      <w:r w:rsidRPr="008362CF">
        <w:rPr>
          <w:rFonts w:ascii="Verdana" w:hAnsi="Verdana" w:cs="Times New Roman"/>
          <w:sz w:val="24"/>
          <w:szCs w:val="24"/>
        </w:rPr>
        <w:t>benéfica para os dois lados</w:t>
      </w:r>
      <w:proofErr w:type="gramEnd"/>
      <w:r w:rsidRPr="008362CF">
        <w:rPr>
          <w:rFonts w:ascii="Verdana" w:hAnsi="Verdana" w:cs="Times New Roman"/>
          <w:sz w:val="24"/>
          <w:szCs w:val="24"/>
        </w:rPr>
        <w:t xml:space="preserve"> da relação de consumo, consumidores e fornecedores, possibilitando que a informação desejada seja repassada de uma forma acessível ao fornecedor, e atingindo o objetivo principal que é bem informar o consumidor.</w:t>
      </w:r>
    </w:p>
    <w:p w:rsidR="00EC6AA4" w:rsidRPr="008362CF" w:rsidRDefault="00EC6AA4" w:rsidP="003859D7">
      <w:pPr>
        <w:jc w:val="both"/>
        <w:rPr>
          <w:rFonts w:ascii="Verdana" w:hAnsi="Verdana" w:cs="Times New Roman"/>
          <w:sz w:val="24"/>
          <w:szCs w:val="24"/>
        </w:rPr>
      </w:pPr>
    </w:p>
    <w:p w:rsidR="00EC6AA4" w:rsidRPr="008362CF" w:rsidRDefault="00EC6AA4" w:rsidP="003859D7">
      <w:pPr>
        <w:jc w:val="both"/>
        <w:rPr>
          <w:rFonts w:ascii="Verdana" w:hAnsi="Verdana" w:cs="Times New Roman"/>
          <w:b/>
          <w:sz w:val="24"/>
          <w:szCs w:val="24"/>
        </w:rPr>
      </w:pPr>
      <w:r w:rsidRPr="008362CF">
        <w:rPr>
          <w:rFonts w:ascii="Verdana" w:hAnsi="Verdana" w:cs="Times New Roman"/>
          <w:b/>
          <w:sz w:val="24"/>
          <w:szCs w:val="24"/>
        </w:rPr>
        <w:t xml:space="preserve">PROJETO DE LEI Nº 5914, DE </w:t>
      </w:r>
      <w:proofErr w:type="gramStart"/>
      <w:r w:rsidRPr="008362CF">
        <w:rPr>
          <w:rFonts w:ascii="Verdana" w:hAnsi="Verdana" w:cs="Times New Roman"/>
          <w:b/>
          <w:sz w:val="24"/>
          <w:szCs w:val="24"/>
        </w:rPr>
        <w:t>2019</w:t>
      </w:r>
      <w:proofErr w:type="gramEnd"/>
    </w:p>
    <w:p w:rsidR="002C0191" w:rsidRPr="008362CF" w:rsidRDefault="002C0191" w:rsidP="003859D7">
      <w:pPr>
        <w:jc w:val="both"/>
        <w:rPr>
          <w:rFonts w:ascii="Verdana" w:hAnsi="Verdana" w:cs="Times New Roman"/>
          <w:b/>
          <w:sz w:val="24"/>
          <w:szCs w:val="24"/>
        </w:rPr>
      </w:pPr>
      <w:proofErr w:type="gramStart"/>
      <w:r w:rsidRPr="008362CF">
        <w:rPr>
          <w:rFonts w:ascii="Verdana" w:hAnsi="Verdana" w:cs="Times New Roman"/>
          <w:b/>
          <w:sz w:val="24"/>
          <w:szCs w:val="24"/>
        </w:rPr>
        <w:t>Dispõe</w:t>
      </w:r>
      <w:proofErr w:type="gramEnd"/>
      <w:r w:rsidRPr="008362CF">
        <w:rPr>
          <w:rFonts w:ascii="Verdana" w:hAnsi="Verdana" w:cs="Times New Roman"/>
          <w:b/>
          <w:sz w:val="24"/>
          <w:szCs w:val="24"/>
        </w:rPr>
        <w:t xml:space="preserve"> sobre aquisição de armas e munições de calibres permitidos, restritos ou proibidos por integrantes dos órgãos de segurança pública referidos no art. 144 da Constituição Federal, os colecionadores, atiradores e caçadores e as federações e clubes de tiro.</w:t>
      </w:r>
    </w:p>
    <w:p w:rsidR="007E35A3" w:rsidRPr="008362CF" w:rsidRDefault="007E35A3" w:rsidP="003859D7">
      <w:pPr>
        <w:jc w:val="both"/>
        <w:rPr>
          <w:rFonts w:ascii="Verdana" w:hAnsi="Verdana" w:cs="Times New Roman"/>
          <w:b/>
          <w:sz w:val="24"/>
          <w:szCs w:val="24"/>
        </w:rPr>
      </w:pPr>
      <w:r w:rsidRPr="008362CF">
        <w:rPr>
          <w:rFonts w:ascii="Verdana" w:hAnsi="Verdana" w:cs="Times New Roman"/>
          <w:b/>
          <w:sz w:val="24"/>
          <w:szCs w:val="24"/>
        </w:rPr>
        <w:t>Justificativa:</w:t>
      </w:r>
    </w:p>
    <w:p w:rsidR="00EC6AA4" w:rsidRPr="008362CF" w:rsidRDefault="002C0191" w:rsidP="003859D7">
      <w:pPr>
        <w:jc w:val="both"/>
        <w:rPr>
          <w:rFonts w:ascii="Verdana" w:hAnsi="Verdana" w:cs="Times New Roman"/>
          <w:sz w:val="24"/>
          <w:szCs w:val="24"/>
        </w:rPr>
      </w:pPr>
      <w:r w:rsidRPr="008362CF">
        <w:rPr>
          <w:rFonts w:ascii="Verdana" w:hAnsi="Verdana" w:cs="Times New Roman"/>
          <w:sz w:val="24"/>
          <w:szCs w:val="24"/>
        </w:rPr>
        <w:t xml:space="preserve">Os integrantes dos órgãos de segurança pública são agentes do Estado vinte e quatro horas por dia, estejam ou não nos seus horários de expediente normal, estejam ou não portando suas armas funcionais. Por isso, nada mais justo que possam ter melhores condições para adquirir suas armas particulares, assim como munições. Acresça-se que, para aqueles que são especialistas em armas de fogo, há quase que uma relação simbiótica entre a arma e o seu dono, </w:t>
      </w:r>
      <w:proofErr w:type="gramStart"/>
      <w:r w:rsidRPr="008362CF">
        <w:rPr>
          <w:rFonts w:ascii="Verdana" w:hAnsi="Verdana" w:cs="Times New Roman"/>
          <w:sz w:val="24"/>
          <w:szCs w:val="24"/>
        </w:rPr>
        <w:t>2</w:t>
      </w:r>
      <w:proofErr w:type="gramEnd"/>
      <w:r w:rsidRPr="008362CF">
        <w:rPr>
          <w:rFonts w:ascii="Verdana" w:hAnsi="Verdana" w:cs="Times New Roman"/>
          <w:sz w:val="24"/>
          <w:szCs w:val="24"/>
        </w:rPr>
        <w:t xml:space="preserve"> numa personalização específica para cada um, aumentando a eficiência da arma pela regulação da pressão do gatilho, pelas adaptações no punho, pelos ajustes no aparelho de pontaria e assim por diante. No tocante às munições, a eficiência do </w:t>
      </w:r>
      <w:r w:rsidRPr="008362CF">
        <w:rPr>
          <w:rFonts w:ascii="Verdana" w:hAnsi="Verdana" w:cs="Times New Roman"/>
          <w:sz w:val="24"/>
          <w:szCs w:val="24"/>
        </w:rPr>
        <w:lastRenderedPageBreak/>
        <w:t xml:space="preserve">atirador depende, também, de muito treinamento. Gastar cem tiros em uma manhã de treinamento não é muita coisa para quem busca excelente </w:t>
      </w:r>
      <w:proofErr w:type="gramStart"/>
      <w:r w:rsidRPr="008362CF">
        <w:rPr>
          <w:rFonts w:ascii="Verdana" w:hAnsi="Verdana" w:cs="Times New Roman"/>
          <w:sz w:val="24"/>
          <w:szCs w:val="24"/>
        </w:rPr>
        <w:t>performance</w:t>
      </w:r>
      <w:proofErr w:type="gramEnd"/>
      <w:r w:rsidRPr="008362CF">
        <w:rPr>
          <w:rFonts w:ascii="Verdana" w:hAnsi="Verdana" w:cs="Times New Roman"/>
          <w:sz w:val="24"/>
          <w:szCs w:val="24"/>
        </w:rPr>
        <w:t>, seja como policial seja como atirador. E munição, no Brasil, é extremamente cara. Razão porque deve ser facilitada a aquisição desse suprimento para os policiais, atiradores e caçadores.</w:t>
      </w:r>
    </w:p>
    <w:p w:rsidR="00A5013E" w:rsidRPr="008362CF" w:rsidRDefault="00A5013E" w:rsidP="003859D7">
      <w:pPr>
        <w:jc w:val="both"/>
        <w:rPr>
          <w:rFonts w:ascii="Verdana" w:hAnsi="Verdana" w:cs="Times New Roman"/>
          <w:b/>
          <w:sz w:val="24"/>
          <w:szCs w:val="24"/>
        </w:rPr>
      </w:pPr>
    </w:p>
    <w:p w:rsidR="00A5013E" w:rsidRPr="008362CF" w:rsidRDefault="00B36112" w:rsidP="003859D7">
      <w:pPr>
        <w:jc w:val="both"/>
        <w:rPr>
          <w:rFonts w:ascii="Verdana" w:hAnsi="Verdana" w:cs="Times New Roman"/>
          <w:b/>
          <w:sz w:val="24"/>
          <w:szCs w:val="24"/>
        </w:rPr>
      </w:pPr>
      <w:r w:rsidRPr="008362CF">
        <w:rPr>
          <w:rFonts w:ascii="Verdana" w:hAnsi="Verdana" w:cs="Times New Roman"/>
          <w:b/>
          <w:sz w:val="24"/>
          <w:szCs w:val="24"/>
        </w:rPr>
        <w:t>PROJETO DE LEI Nº 1131/2019</w:t>
      </w:r>
    </w:p>
    <w:p w:rsidR="00A5013E" w:rsidRPr="008362CF" w:rsidRDefault="00A5013E" w:rsidP="003859D7">
      <w:pPr>
        <w:jc w:val="both"/>
        <w:rPr>
          <w:rFonts w:ascii="Verdana" w:hAnsi="Verdana" w:cs="Times New Roman"/>
          <w:b/>
          <w:sz w:val="24"/>
          <w:szCs w:val="24"/>
          <w:shd w:val="clear" w:color="auto" w:fill="FFFFFF"/>
        </w:rPr>
      </w:pPr>
      <w:r w:rsidRPr="008362CF">
        <w:rPr>
          <w:rStyle w:val="Forte"/>
          <w:rFonts w:ascii="Verdana" w:hAnsi="Verdana" w:cs="Times New Roman"/>
          <w:sz w:val="24"/>
          <w:szCs w:val="24"/>
          <w:shd w:val="clear" w:color="auto" w:fill="FFFFFF"/>
        </w:rPr>
        <w:t>Ementa: </w:t>
      </w:r>
      <w:r w:rsidRPr="008362CF">
        <w:rPr>
          <w:rFonts w:ascii="Verdana" w:hAnsi="Verdana" w:cs="Times New Roman"/>
          <w:b/>
          <w:sz w:val="24"/>
          <w:szCs w:val="24"/>
          <w:shd w:val="clear" w:color="auto" w:fill="FFFFFF"/>
        </w:rPr>
        <w:t>Modifica texto do paragrafo único do artigo 39 da lei 5.700 de 1º de setembro de 1971 que dispões sobre a forma e a apresentação dos Símbolos Nacionais, e dá outras providências.</w:t>
      </w:r>
    </w:p>
    <w:p w:rsidR="007E35A3" w:rsidRPr="008362CF" w:rsidRDefault="007E35A3" w:rsidP="003859D7">
      <w:pPr>
        <w:jc w:val="both"/>
        <w:rPr>
          <w:rFonts w:ascii="Verdana" w:hAnsi="Verdana" w:cs="Times New Roman"/>
          <w:b/>
          <w:sz w:val="24"/>
          <w:szCs w:val="24"/>
        </w:rPr>
      </w:pPr>
      <w:r w:rsidRPr="008362CF">
        <w:rPr>
          <w:rFonts w:ascii="Verdana" w:hAnsi="Verdana" w:cs="Times New Roman"/>
          <w:b/>
          <w:sz w:val="24"/>
          <w:szCs w:val="24"/>
        </w:rPr>
        <w:t>Justificativa:</w:t>
      </w:r>
    </w:p>
    <w:p w:rsidR="00B36112" w:rsidRPr="008362CF" w:rsidRDefault="00B36112" w:rsidP="003859D7">
      <w:pPr>
        <w:jc w:val="both"/>
        <w:rPr>
          <w:rFonts w:ascii="Verdana" w:hAnsi="Verdana" w:cs="Times New Roman"/>
          <w:sz w:val="24"/>
          <w:szCs w:val="24"/>
        </w:rPr>
      </w:pPr>
      <w:r w:rsidRPr="008362CF">
        <w:rPr>
          <w:rFonts w:ascii="Verdana" w:hAnsi="Verdana" w:cs="Times New Roman"/>
          <w:sz w:val="24"/>
          <w:szCs w:val="24"/>
        </w:rPr>
        <w:t>A execução do Hino Nacional nas escolas voltou ao debate nessa semana, após o Ministério da Educação enviar e-mail para as escolas pedindo que os estudantes sejam gravados cantando o Hino e posteriormente enviasse para Governo. No intuito de colaborar com patriotismo nacionalista, apresentamos proposta legislativa que objetiva reviver o espirito nacionalista trazendo oportunidade dos nossos filhos trabalharem o civismo e respeito aos símbolos nacionais que ficaram esquecidos nesses últimos tempos. Já havia a previsão em relação ao ensino fundamental, incluímos na proposta também o ensino médio.</w:t>
      </w:r>
    </w:p>
    <w:p w:rsidR="002C0191" w:rsidRPr="008362CF" w:rsidRDefault="002C0191" w:rsidP="003859D7">
      <w:pPr>
        <w:jc w:val="both"/>
        <w:rPr>
          <w:rFonts w:ascii="Verdana" w:hAnsi="Verdana" w:cs="Times New Roman"/>
          <w:sz w:val="24"/>
          <w:szCs w:val="24"/>
        </w:rPr>
      </w:pPr>
    </w:p>
    <w:p w:rsidR="002C0191" w:rsidRPr="008362CF" w:rsidRDefault="002C0191" w:rsidP="003859D7">
      <w:pPr>
        <w:jc w:val="both"/>
        <w:rPr>
          <w:rFonts w:ascii="Verdana" w:hAnsi="Verdana" w:cs="Times New Roman"/>
          <w:b/>
          <w:sz w:val="24"/>
          <w:szCs w:val="24"/>
        </w:rPr>
      </w:pPr>
      <w:r w:rsidRPr="008362CF">
        <w:rPr>
          <w:rFonts w:ascii="Verdana" w:hAnsi="Verdana" w:cs="Times New Roman"/>
          <w:b/>
          <w:sz w:val="24"/>
          <w:szCs w:val="24"/>
        </w:rPr>
        <w:t xml:space="preserve">PROJETO DE LEI Nº </w:t>
      </w:r>
      <w:r w:rsidR="000311C4" w:rsidRPr="008362CF">
        <w:rPr>
          <w:rFonts w:ascii="Verdana" w:hAnsi="Verdana" w:cs="Times New Roman"/>
          <w:b/>
          <w:sz w:val="24"/>
          <w:szCs w:val="24"/>
        </w:rPr>
        <w:t>444</w:t>
      </w:r>
      <w:r w:rsidRPr="008362CF">
        <w:rPr>
          <w:rFonts w:ascii="Verdana" w:hAnsi="Verdana" w:cs="Times New Roman"/>
          <w:b/>
          <w:sz w:val="24"/>
          <w:szCs w:val="24"/>
        </w:rPr>
        <w:t>/2019</w:t>
      </w:r>
    </w:p>
    <w:p w:rsidR="002C0191" w:rsidRPr="008362CF" w:rsidRDefault="002C0191" w:rsidP="003859D7">
      <w:pPr>
        <w:jc w:val="both"/>
        <w:rPr>
          <w:rFonts w:ascii="Verdana" w:hAnsi="Verdana" w:cs="Times New Roman"/>
          <w:b/>
          <w:sz w:val="24"/>
          <w:szCs w:val="24"/>
        </w:rPr>
      </w:pPr>
      <w:r w:rsidRPr="008362CF">
        <w:rPr>
          <w:rFonts w:ascii="Verdana" w:hAnsi="Verdana" w:cs="Times New Roman"/>
          <w:b/>
          <w:sz w:val="24"/>
          <w:szCs w:val="24"/>
        </w:rPr>
        <w:t xml:space="preserve">Altera os </w:t>
      </w:r>
      <w:proofErr w:type="spellStart"/>
      <w:r w:rsidRPr="008362CF">
        <w:rPr>
          <w:rFonts w:ascii="Verdana" w:hAnsi="Verdana" w:cs="Times New Roman"/>
          <w:b/>
          <w:sz w:val="24"/>
          <w:szCs w:val="24"/>
        </w:rPr>
        <w:t>arts</w:t>
      </w:r>
      <w:proofErr w:type="spellEnd"/>
      <w:r w:rsidRPr="008362CF">
        <w:rPr>
          <w:rFonts w:ascii="Verdana" w:hAnsi="Verdana" w:cs="Times New Roman"/>
          <w:b/>
          <w:sz w:val="24"/>
          <w:szCs w:val="24"/>
        </w:rPr>
        <w:t xml:space="preserve">. 121, 157, 213 do Decreto-Lei nº 2.848, de </w:t>
      </w:r>
      <w:proofErr w:type="gramStart"/>
      <w:r w:rsidRPr="008362CF">
        <w:rPr>
          <w:rFonts w:ascii="Verdana" w:hAnsi="Verdana" w:cs="Times New Roman"/>
          <w:b/>
          <w:sz w:val="24"/>
          <w:szCs w:val="24"/>
        </w:rPr>
        <w:t>7</w:t>
      </w:r>
      <w:proofErr w:type="gramEnd"/>
      <w:r w:rsidRPr="008362CF">
        <w:rPr>
          <w:rFonts w:ascii="Verdana" w:hAnsi="Verdana" w:cs="Times New Roman"/>
          <w:b/>
          <w:sz w:val="24"/>
          <w:szCs w:val="24"/>
        </w:rPr>
        <w:t xml:space="preserve"> de dezembro de 1940 (Código Penal) e inclui paragrafo único no Art. 33 da lei 11.343 de agosto de 2006 (lei de drogas) qualificando e aumentando a pena em até o dobro nos casos em que no concurso de pessoas houver a participação de menor de 18 anos, nos crimes de homicídio, roubo, estupro, e tráfico de drogas.</w:t>
      </w:r>
    </w:p>
    <w:p w:rsidR="007E35A3" w:rsidRPr="008362CF" w:rsidRDefault="007E35A3" w:rsidP="003859D7">
      <w:pPr>
        <w:jc w:val="both"/>
        <w:rPr>
          <w:rFonts w:ascii="Verdana" w:hAnsi="Verdana" w:cs="Times New Roman"/>
          <w:b/>
          <w:sz w:val="24"/>
          <w:szCs w:val="24"/>
        </w:rPr>
      </w:pPr>
      <w:r w:rsidRPr="008362CF">
        <w:rPr>
          <w:rFonts w:ascii="Verdana" w:hAnsi="Verdana" w:cs="Times New Roman"/>
          <w:b/>
          <w:sz w:val="24"/>
          <w:szCs w:val="24"/>
        </w:rPr>
        <w:t>Justificativa:</w:t>
      </w:r>
    </w:p>
    <w:p w:rsidR="002C0191" w:rsidRPr="008362CF" w:rsidRDefault="002C0191" w:rsidP="003859D7">
      <w:pPr>
        <w:jc w:val="both"/>
        <w:rPr>
          <w:rFonts w:ascii="Verdana" w:hAnsi="Verdana" w:cs="Times New Roman"/>
          <w:sz w:val="24"/>
          <w:szCs w:val="24"/>
        </w:rPr>
      </w:pPr>
      <w:r w:rsidRPr="008362CF">
        <w:rPr>
          <w:rFonts w:ascii="Verdana" w:hAnsi="Verdana" w:cs="Times New Roman"/>
          <w:sz w:val="24"/>
          <w:szCs w:val="24"/>
        </w:rPr>
        <w:t xml:space="preserve">Trata-se de proposta legislativa que objetiva criar uma causa de aumento de pena de até o dobro nos casos em que houver </w:t>
      </w:r>
      <w:r w:rsidRPr="008362CF">
        <w:rPr>
          <w:rFonts w:ascii="Verdana" w:hAnsi="Verdana" w:cs="Times New Roman"/>
          <w:sz w:val="24"/>
          <w:szCs w:val="24"/>
        </w:rPr>
        <w:lastRenderedPageBreak/>
        <w:t xml:space="preserve">participação de menores de 18 anos no concurso de pessoas nos crimes de homicídio, roubo, estupro e tráfico de drogas. Salienta-se que a proposta engloba também o denominado crime de latrocínio (art. 157, § 3o, in fine), uma vez que faz referência a todas as hipóteses do tipo penal inscrito no art. 157.  Destaca-se que tal causa de aumento de pena independe da consunção de elementos subjetivos tais como a efetiva corrupção do menor, ou do conhecimento da idade da criança ou adolescente. Com isso, pretende-se dar maior efetividade na proteção legal de nossas crianças e adolescentes, sobretudo no que se refere a </w:t>
      </w:r>
      <w:proofErr w:type="gramStart"/>
      <w:r w:rsidRPr="008362CF">
        <w:rPr>
          <w:rFonts w:ascii="Verdana" w:hAnsi="Verdana" w:cs="Times New Roman"/>
          <w:sz w:val="24"/>
          <w:szCs w:val="24"/>
        </w:rPr>
        <w:t>cooptação feita pelo crime organizado dessas pessoas de tenra idade</w:t>
      </w:r>
      <w:proofErr w:type="gramEnd"/>
      <w:r w:rsidRPr="008362CF">
        <w:rPr>
          <w:rFonts w:ascii="Verdana" w:hAnsi="Verdana" w:cs="Times New Roman"/>
          <w:sz w:val="24"/>
          <w:szCs w:val="24"/>
        </w:rPr>
        <w:t xml:space="preserve">.  Muito se discute sobre reduzir a maioridade penal, o que depende de alteração na Constituição Federal, ou seja, processo bem complexo e que já está </w:t>
      </w:r>
      <w:proofErr w:type="gramStart"/>
      <w:r w:rsidRPr="008362CF">
        <w:rPr>
          <w:rFonts w:ascii="Verdana" w:hAnsi="Verdana" w:cs="Times New Roman"/>
          <w:sz w:val="24"/>
          <w:szCs w:val="24"/>
        </w:rPr>
        <w:t>a</w:t>
      </w:r>
      <w:proofErr w:type="gramEnd"/>
      <w:r w:rsidRPr="008362CF">
        <w:rPr>
          <w:rFonts w:ascii="Verdana" w:hAnsi="Verdana" w:cs="Times New Roman"/>
          <w:sz w:val="24"/>
          <w:szCs w:val="24"/>
        </w:rPr>
        <w:t xml:space="preserve"> anos parado. Hoje, precisamos de mecanismos de controle e defesa das pessoas de bem e com a legislação atual, se torna vantajosa cooptação menores, pois o maior, na maioria das vezes fica impune e de igual modo o menor também não sofre a reprimenda a altura da infração cometida, vez que a pena máxima é </w:t>
      </w:r>
      <w:proofErr w:type="gramStart"/>
      <w:r w:rsidRPr="008362CF">
        <w:rPr>
          <w:rFonts w:ascii="Verdana" w:hAnsi="Verdana" w:cs="Times New Roman"/>
          <w:sz w:val="24"/>
          <w:szCs w:val="24"/>
        </w:rPr>
        <w:t>3</w:t>
      </w:r>
      <w:proofErr w:type="gramEnd"/>
      <w:r w:rsidRPr="008362CF">
        <w:rPr>
          <w:rFonts w:ascii="Verdana" w:hAnsi="Verdana" w:cs="Times New Roman"/>
          <w:sz w:val="24"/>
          <w:szCs w:val="24"/>
        </w:rPr>
        <w:t xml:space="preserve"> anos de internação. Com esse instrumento legal, não será vantagem para o criminoso </w:t>
      </w:r>
      <w:proofErr w:type="gramStart"/>
      <w:r w:rsidRPr="008362CF">
        <w:rPr>
          <w:rFonts w:ascii="Verdana" w:hAnsi="Verdana" w:cs="Times New Roman"/>
          <w:sz w:val="24"/>
          <w:szCs w:val="24"/>
        </w:rPr>
        <w:t>a</w:t>
      </w:r>
      <w:proofErr w:type="gramEnd"/>
      <w:r w:rsidRPr="008362CF">
        <w:rPr>
          <w:rFonts w:ascii="Verdana" w:hAnsi="Verdana" w:cs="Times New Roman"/>
          <w:sz w:val="24"/>
          <w:szCs w:val="24"/>
        </w:rPr>
        <w:t xml:space="preserve"> participação de menor nos crimes, ocasionando sua proteção e um desestimulo a utilização de menores.  </w:t>
      </w:r>
    </w:p>
    <w:p w:rsidR="000311C4" w:rsidRPr="008362CF" w:rsidRDefault="000311C4" w:rsidP="003859D7">
      <w:pPr>
        <w:jc w:val="both"/>
        <w:rPr>
          <w:rFonts w:ascii="Verdana" w:hAnsi="Verdana" w:cs="Times New Roman"/>
          <w:sz w:val="24"/>
          <w:szCs w:val="24"/>
        </w:rPr>
      </w:pPr>
    </w:p>
    <w:p w:rsidR="000311C4" w:rsidRPr="008362CF" w:rsidRDefault="000311C4" w:rsidP="003859D7">
      <w:pPr>
        <w:jc w:val="both"/>
        <w:rPr>
          <w:rFonts w:ascii="Verdana" w:hAnsi="Verdana" w:cs="Times New Roman"/>
          <w:b/>
          <w:sz w:val="24"/>
          <w:szCs w:val="24"/>
        </w:rPr>
      </w:pPr>
      <w:r w:rsidRPr="008362CF">
        <w:rPr>
          <w:rFonts w:ascii="Verdana" w:hAnsi="Verdana" w:cs="Times New Roman"/>
          <w:b/>
          <w:sz w:val="24"/>
          <w:szCs w:val="24"/>
        </w:rPr>
        <w:t>PROJETO DE LEI Nº 444/2019</w:t>
      </w:r>
    </w:p>
    <w:p w:rsidR="000311C4" w:rsidRPr="008362CF" w:rsidRDefault="000311C4" w:rsidP="003859D7">
      <w:pPr>
        <w:jc w:val="both"/>
        <w:rPr>
          <w:rStyle w:val="textojustificado"/>
          <w:rFonts w:ascii="Verdana" w:hAnsi="Verdana" w:cs="Times New Roman"/>
          <w:b/>
          <w:sz w:val="24"/>
          <w:szCs w:val="24"/>
          <w:shd w:val="clear" w:color="auto" w:fill="FFFFFF"/>
        </w:rPr>
      </w:pPr>
      <w:r w:rsidRPr="008362CF">
        <w:rPr>
          <w:rStyle w:val="Forte"/>
          <w:rFonts w:ascii="Verdana" w:hAnsi="Verdana" w:cs="Times New Roman"/>
          <w:sz w:val="24"/>
          <w:szCs w:val="24"/>
          <w:shd w:val="clear" w:color="auto" w:fill="FFFFFF"/>
        </w:rPr>
        <w:t>Ementa</w:t>
      </w:r>
      <w:r w:rsidRPr="008362CF">
        <w:rPr>
          <w:rFonts w:ascii="Verdana" w:hAnsi="Verdana" w:cs="Times New Roman"/>
          <w:sz w:val="24"/>
          <w:szCs w:val="24"/>
        </w:rPr>
        <w:br/>
      </w:r>
      <w:r w:rsidRPr="008362CF">
        <w:rPr>
          <w:rStyle w:val="textojustificado"/>
          <w:rFonts w:ascii="Verdana" w:hAnsi="Verdana" w:cs="Times New Roman"/>
          <w:b/>
          <w:sz w:val="24"/>
          <w:szCs w:val="24"/>
          <w:shd w:val="clear" w:color="auto" w:fill="FFFFFF"/>
        </w:rPr>
        <w:t xml:space="preserve">Acrescenta o art. 2º-B e o inciso VI §1º ao art. 2º na lei 13.260 de março de 2016 (lei antiterrorismo) </w:t>
      </w:r>
      <w:proofErr w:type="gramStart"/>
      <w:r w:rsidRPr="008362CF">
        <w:rPr>
          <w:rStyle w:val="textojustificado"/>
          <w:rFonts w:ascii="Verdana" w:hAnsi="Verdana" w:cs="Times New Roman"/>
          <w:b/>
          <w:sz w:val="24"/>
          <w:szCs w:val="24"/>
          <w:shd w:val="clear" w:color="auto" w:fill="FFFFFF"/>
        </w:rPr>
        <w:t>Atentar</w:t>
      </w:r>
      <w:proofErr w:type="gramEnd"/>
      <w:r w:rsidRPr="008362CF">
        <w:rPr>
          <w:rStyle w:val="textojustificado"/>
          <w:rFonts w:ascii="Verdana" w:hAnsi="Verdana" w:cs="Times New Roman"/>
          <w:b/>
          <w:sz w:val="24"/>
          <w:szCs w:val="24"/>
          <w:shd w:val="clear" w:color="auto" w:fill="FFFFFF"/>
        </w:rPr>
        <w:t xml:space="preserve"> contra a vida ou a integridade física dos agentes descritos nos </w:t>
      </w:r>
      <w:proofErr w:type="spellStart"/>
      <w:r w:rsidRPr="008362CF">
        <w:rPr>
          <w:rStyle w:val="textojustificado"/>
          <w:rFonts w:ascii="Verdana" w:hAnsi="Verdana" w:cs="Times New Roman"/>
          <w:b/>
          <w:sz w:val="24"/>
          <w:szCs w:val="24"/>
          <w:shd w:val="clear" w:color="auto" w:fill="FFFFFF"/>
        </w:rPr>
        <w:t>Arts</w:t>
      </w:r>
      <w:proofErr w:type="spellEnd"/>
      <w:r w:rsidRPr="008362CF">
        <w:rPr>
          <w:rStyle w:val="textojustificado"/>
          <w:rFonts w:ascii="Verdana" w:hAnsi="Verdana" w:cs="Times New Roman"/>
          <w:b/>
          <w:sz w:val="24"/>
          <w:szCs w:val="24"/>
          <w:shd w:val="clear" w:color="auto" w:fill="FFFFFF"/>
        </w:rPr>
        <w:t xml:space="preserve"> 142 e 144 da Constituição Federal, integrantes do sistema prisional e da força nacional de segurança pública no exercício da função ou em decorrência dela, ou contra seu cônjuge, companheiro ou parente consanguíneo até terceiro grau, em razão dessa condição, bem como portar fuzil, granada e demais armas de emprego coletivo.</w:t>
      </w:r>
    </w:p>
    <w:p w:rsidR="007E35A3" w:rsidRPr="008362CF" w:rsidRDefault="007E35A3" w:rsidP="003859D7">
      <w:pPr>
        <w:jc w:val="both"/>
        <w:rPr>
          <w:rFonts w:ascii="Verdana" w:hAnsi="Verdana" w:cs="Times New Roman"/>
          <w:b/>
          <w:sz w:val="24"/>
          <w:szCs w:val="24"/>
        </w:rPr>
      </w:pPr>
      <w:r w:rsidRPr="008362CF">
        <w:rPr>
          <w:rFonts w:ascii="Verdana" w:hAnsi="Verdana" w:cs="Times New Roman"/>
          <w:b/>
          <w:sz w:val="24"/>
          <w:szCs w:val="24"/>
        </w:rPr>
        <w:t>Justificativa:</w:t>
      </w:r>
    </w:p>
    <w:p w:rsidR="00FE5395" w:rsidRPr="008362CF" w:rsidRDefault="000311C4" w:rsidP="003859D7">
      <w:pPr>
        <w:jc w:val="both"/>
        <w:rPr>
          <w:rFonts w:ascii="Verdana" w:hAnsi="Verdana" w:cs="Times New Roman"/>
          <w:sz w:val="24"/>
          <w:szCs w:val="24"/>
        </w:rPr>
      </w:pPr>
      <w:r w:rsidRPr="008362CF">
        <w:rPr>
          <w:rFonts w:ascii="Verdana" w:hAnsi="Verdana" w:cs="Times New Roman"/>
          <w:sz w:val="24"/>
          <w:szCs w:val="24"/>
        </w:rPr>
        <w:t xml:space="preserve">Trata-se de proposta legislativa que objetiva preservar as vidas dos agentes de segurança pública bem como diminuir os ataques sofridos em razão da função ou cargo buscando a paz social e evitando a incolumidade pública zelando pela soberania do Estado Brasileiro. O </w:t>
      </w:r>
      <w:r w:rsidRPr="008362CF">
        <w:rPr>
          <w:rFonts w:ascii="Verdana" w:hAnsi="Verdana" w:cs="Times New Roman"/>
          <w:sz w:val="24"/>
          <w:szCs w:val="24"/>
        </w:rPr>
        <w:lastRenderedPageBreak/>
        <w:t>ataque a agente de segurança pública somente em razão da função, visa desestabilizar a sociedade e o Estado / Governo, não é um crime contra o in</w:t>
      </w:r>
      <w:r w:rsidR="008246E2" w:rsidRPr="008362CF">
        <w:rPr>
          <w:rFonts w:ascii="Verdana" w:hAnsi="Verdana" w:cs="Times New Roman"/>
          <w:sz w:val="24"/>
          <w:szCs w:val="24"/>
        </w:rPr>
        <w:t>divíduo, mas toda a sociedade. N</w:t>
      </w:r>
      <w:r w:rsidRPr="008362CF">
        <w:rPr>
          <w:rFonts w:ascii="Verdana" w:hAnsi="Verdana" w:cs="Times New Roman"/>
          <w:sz w:val="24"/>
          <w:szCs w:val="24"/>
        </w:rPr>
        <w:t>o Estado do Rio de Janeiro e São Paulo os números de agentes mortos e feridos ultrapassam os de números de guerras. De igual modo o uso indiscriminado de armas de guerra (fuzil) visa confrontar o Estado democrático de direito. Ambos merecem reprimenda adequada.</w:t>
      </w:r>
    </w:p>
    <w:p w:rsidR="00FE5395" w:rsidRPr="008362CF" w:rsidRDefault="00FE5395" w:rsidP="003859D7">
      <w:pPr>
        <w:jc w:val="both"/>
        <w:rPr>
          <w:rFonts w:ascii="Verdana" w:hAnsi="Verdana" w:cs="Times New Roman"/>
          <w:sz w:val="24"/>
          <w:szCs w:val="24"/>
        </w:rPr>
      </w:pPr>
      <w:r w:rsidRPr="008362CF">
        <w:rPr>
          <w:rFonts w:ascii="Verdana" w:hAnsi="Verdana" w:cs="Times New Roman"/>
          <w:sz w:val="24"/>
          <w:szCs w:val="24"/>
        </w:rPr>
        <w:br w:type="page"/>
      </w:r>
    </w:p>
    <w:p w:rsidR="000311C4" w:rsidRPr="008362CF" w:rsidRDefault="00AC5087" w:rsidP="003859D7">
      <w:pPr>
        <w:jc w:val="both"/>
        <w:rPr>
          <w:rFonts w:ascii="Verdana" w:hAnsi="Verdana" w:cs="Times New Roman"/>
          <w:b/>
          <w:sz w:val="24"/>
          <w:szCs w:val="24"/>
        </w:rPr>
      </w:pPr>
      <w:r w:rsidRPr="008362CF">
        <w:rPr>
          <w:rFonts w:ascii="Verdana" w:hAnsi="Verdana" w:cs="Times New Roman"/>
          <w:b/>
          <w:sz w:val="24"/>
          <w:szCs w:val="24"/>
        </w:rPr>
        <w:lastRenderedPageBreak/>
        <w:t>Projetos em Segurança Pública 2020</w:t>
      </w:r>
    </w:p>
    <w:p w:rsidR="00AC5087" w:rsidRPr="008362CF" w:rsidRDefault="00AC5087" w:rsidP="003859D7">
      <w:pPr>
        <w:jc w:val="both"/>
        <w:rPr>
          <w:rFonts w:ascii="Verdana" w:hAnsi="Verdana" w:cs="Times New Roman"/>
          <w:b/>
          <w:sz w:val="24"/>
          <w:szCs w:val="24"/>
        </w:rPr>
      </w:pPr>
    </w:p>
    <w:p w:rsidR="003859D7" w:rsidRPr="003859D7" w:rsidRDefault="003859D7" w:rsidP="003859D7">
      <w:pPr>
        <w:shd w:val="clear" w:color="auto" w:fill="FFFFFF"/>
        <w:spacing w:after="100" w:afterAutospacing="1" w:line="240" w:lineRule="auto"/>
        <w:jc w:val="both"/>
        <w:outlineLvl w:val="5"/>
        <w:rPr>
          <w:rFonts w:ascii="Verdana" w:eastAsia="Times New Roman" w:hAnsi="Verdana" w:cs="Times New Roman"/>
          <w:b/>
          <w:sz w:val="24"/>
          <w:szCs w:val="24"/>
          <w:lang w:eastAsia="pt-BR"/>
        </w:rPr>
      </w:pPr>
      <w:hyperlink r:id="rId5" w:history="1">
        <w:r w:rsidRPr="008362CF">
          <w:rPr>
            <w:rFonts w:ascii="Verdana" w:eastAsia="Times New Roman" w:hAnsi="Verdana" w:cs="Times New Roman"/>
            <w:b/>
            <w:sz w:val="24"/>
            <w:szCs w:val="24"/>
            <w:lang w:eastAsia="pt-BR"/>
          </w:rPr>
          <w:t>PL 5489/2020</w:t>
        </w:r>
      </w:hyperlink>
    </w:p>
    <w:p w:rsidR="003859D7" w:rsidRPr="003859D7" w:rsidRDefault="003859D7" w:rsidP="003859D7">
      <w:pPr>
        <w:shd w:val="clear" w:color="auto" w:fill="FFFFFF"/>
        <w:spacing w:after="0" w:line="240" w:lineRule="auto"/>
        <w:jc w:val="both"/>
        <w:rPr>
          <w:rFonts w:ascii="Verdana" w:eastAsia="Times New Roman" w:hAnsi="Verdana" w:cs="Times New Roman"/>
          <w:sz w:val="24"/>
          <w:szCs w:val="24"/>
          <w:lang w:eastAsia="pt-BR"/>
        </w:rPr>
      </w:pPr>
      <w:r w:rsidRPr="008362CF">
        <w:rPr>
          <w:rFonts w:ascii="Verdana" w:eastAsia="Times New Roman" w:hAnsi="Verdana" w:cs="Times New Roman"/>
          <w:b/>
          <w:bCs/>
          <w:sz w:val="24"/>
          <w:szCs w:val="24"/>
          <w:lang w:eastAsia="pt-BR"/>
        </w:rPr>
        <w:t>Autor: </w:t>
      </w:r>
      <w:r w:rsidRPr="003859D7">
        <w:rPr>
          <w:rFonts w:ascii="Verdana" w:eastAsia="Times New Roman" w:hAnsi="Verdana" w:cs="Times New Roman"/>
          <w:sz w:val="24"/>
          <w:szCs w:val="24"/>
          <w:lang w:eastAsia="pt-BR"/>
        </w:rPr>
        <w:t>Gurgel - PSL/RJ</w:t>
      </w:r>
    </w:p>
    <w:p w:rsidR="003859D7" w:rsidRPr="008362CF" w:rsidRDefault="003859D7" w:rsidP="003859D7">
      <w:pPr>
        <w:shd w:val="clear" w:color="auto" w:fill="FFFFFF"/>
        <w:spacing w:after="100" w:afterAutospacing="1" w:line="240" w:lineRule="auto"/>
        <w:jc w:val="both"/>
        <w:rPr>
          <w:rFonts w:ascii="Verdana" w:eastAsia="Times New Roman" w:hAnsi="Verdana" w:cs="Times New Roman"/>
          <w:sz w:val="24"/>
          <w:szCs w:val="24"/>
          <w:lang w:eastAsia="pt-BR"/>
        </w:rPr>
      </w:pPr>
      <w:r w:rsidRPr="003859D7">
        <w:rPr>
          <w:rFonts w:ascii="Verdana" w:eastAsia="Times New Roman" w:hAnsi="Verdana" w:cs="Times New Roman"/>
          <w:sz w:val="24"/>
          <w:szCs w:val="24"/>
          <w:lang w:eastAsia="pt-BR"/>
        </w:rPr>
        <w:br/>
      </w:r>
      <w:r w:rsidRPr="008362CF">
        <w:rPr>
          <w:rFonts w:ascii="Verdana" w:eastAsia="Times New Roman" w:hAnsi="Verdana" w:cs="Times New Roman"/>
          <w:b/>
          <w:bCs/>
          <w:sz w:val="24"/>
          <w:szCs w:val="24"/>
          <w:lang w:eastAsia="pt-BR"/>
        </w:rPr>
        <w:t>Ementa: </w:t>
      </w:r>
      <w:r w:rsidRPr="003859D7">
        <w:rPr>
          <w:rFonts w:ascii="Verdana" w:eastAsia="Times New Roman" w:hAnsi="Verdana" w:cs="Times New Roman"/>
          <w:sz w:val="24"/>
          <w:szCs w:val="24"/>
          <w:lang w:eastAsia="pt-BR"/>
        </w:rPr>
        <w:t xml:space="preserve">Dispõe sobre o policiamento </w:t>
      </w:r>
      <w:proofErr w:type="spellStart"/>
      <w:r w:rsidRPr="003859D7">
        <w:rPr>
          <w:rFonts w:ascii="Verdana" w:eastAsia="Times New Roman" w:hAnsi="Verdana" w:cs="Times New Roman"/>
          <w:sz w:val="24"/>
          <w:szCs w:val="24"/>
          <w:lang w:eastAsia="pt-BR"/>
        </w:rPr>
        <w:t>aquaviário</w:t>
      </w:r>
      <w:proofErr w:type="spellEnd"/>
      <w:r w:rsidRPr="003859D7">
        <w:rPr>
          <w:rFonts w:ascii="Verdana" w:eastAsia="Times New Roman" w:hAnsi="Verdana" w:cs="Times New Roman"/>
          <w:sz w:val="24"/>
          <w:szCs w:val="24"/>
          <w:lang w:eastAsia="pt-BR"/>
        </w:rPr>
        <w:t xml:space="preserve"> no mar, nas águas interiores e nas áreas portuárias sujeitas à jurisdição nacional.</w:t>
      </w:r>
    </w:p>
    <w:p w:rsidR="003859D7" w:rsidRPr="008362CF" w:rsidRDefault="003859D7" w:rsidP="003859D7">
      <w:pPr>
        <w:shd w:val="clear" w:color="auto" w:fill="FFFFFF"/>
        <w:spacing w:after="100" w:afterAutospacing="1" w:line="240" w:lineRule="auto"/>
        <w:jc w:val="both"/>
        <w:rPr>
          <w:rFonts w:ascii="Verdana" w:eastAsia="Times New Roman" w:hAnsi="Verdana" w:cs="Times New Roman"/>
          <w:sz w:val="24"/>
          <w:szCs w:val="24"/>
          <w:lang w:eastAsia="pt-BR"/>
        </w:rPr>
      </w:pPr>
      <w:r w:rsidRPr="008362CF">
        <w:rPr>
          <w:rFonts w:ascii="Verdana" w:eastAsia="Times New Roman" w:hAnsi="Verdana" w:cs="Times New Roman"/>
          <w:sz w:val="24"/>
          <w:szCs w:val="24"/>
          <w:lang w:eastAsia="pt-BR"/>
        </w:rPr>
        <w:t xml:space="preserve">Durante o trâmite do Projeto de Lei nº 4.199, de 2020, da BR Mar, houve a apresentação de emendas que diziam respeito ao campo da Segurança Pública que, por razões próprias, não puderam prosperar. Todavia, tiveram o mérito de trazer à luz a premente necessidade de uma lei regulando questões relativas à Segurança Pública nos portos e vias navegáveis do nosso País. Eis aí a razão pela qual apresentamos este Projeto de Lei, definindo as atribuições de diversas instituições no que diz respeito à Segurança Pública nos ambientes marítimo, fluvial e lacustre. Nesse sentido, percebe-se que servirá também de baliza para que os órgãos estaduais de Segurança Pública tenham seus esforços orientados também para atuação nesses ambientes, em complemento às instituições federais, e, em consequência, possam receber recursos e serem capacitados para tal </w:t>
      </w:r>
      <w:proofErr w:type="gramStart"/>
      <w:r w:rsidRPr="008362CF">
        <w:rPr>
          <w:rFonts w:ascii="Verdana" w:eastAsia="Times New Roman" w:hAnsi="Verdana" w:cs="Times New Roman"/>
          <w:sz w:val="24"/>
          <w:szCs w:val="24"/>
          <w:lang w:eastAsia="pt-BR"/>
        </w:rPr>
        <w:t>mister</w:t>
      </w:r>
      <w:proofErr w:type="gramEnd"/>
      <w:r w:rsidRPr="008362CF">
        <w:rPr>
          <w:rFonts w:ascii="Verdana" w:eastAsia="Times New Roman" w:hAnsi="Verdana" w:cs="Times New Roman"/>
          <w:sz w:val="24"/>
          <w:szCs w:val="24"/>
          <w:lang w:eastAsia="pt-BR"/>
        </w:rPr>
        <w:t>.</w:t>
      </w:r>
    </w:p>
    <w:p w:rsidR="003859D7" w:rsidRPr="008362CF" w:rsidRDefault="003859D7" w:rsidP="003859D7">
      <w:pPr>
        <w:shd w:val="clear" w:color="auto" w:fill="FFFFFF"/>
        <w:spacing w:after="100" w:afterAutospacing="1" w:line="240" w:lineRule="auto"/>
        <w:jc w:val="both"/>
        <w:rPr>
          <w:rFonts w:ascii="Verdana" w:eastAsia="Times New Roman" w:hAnsi="Verdana" w:cs="Times New Roman"/>
          <w:b/>
          <w:sz w:val="24"/>
          <w:szCs w:val="24"/>
          <w:lang w:eastAsia="pt-BR"/>
        </w:rPr>
      </w:pPr>
    </w:p>
    <w:p w:rsidR="003859D7" w:rsidRPr="003859D7" w:rsidRDefault="003859D7" w:rsidP="003859D7">
      <w:pPr>
        <w:shd w:val="clear" w:color="auto" w:fill="FFFFFF"/>
        <w:spacing w:after="100" w:afterAutospacing="1" w:line="240" w:lineRule="auto"/>
        <w:jc w:val="both"/>
        <w:outlineLvl w:val="5"/>
        <w:rPr>
          <w:rFonts w:ascii="Verdana" w:eastAsia="Times New Roman" w:hAnsi="Verdana" w:cs="Times New Roman"/>
          <w:b/>
          <w:sz w:val="24"/>
          <w:szCs w:val="24"/>
          <w:lang w:eastAsia="pt-BR"/>
        </w:rPr>
      </w:pPr>
      <w:hyperlink r:id="rId6" w:history="1">
        <w:r w:rsidRPr="008362CF">
          <w:rPr>
            <w:rFonts w:ascii="Verdana" w:eastAsia="Times New Roman" w:hAnsi="Verdana" w:cs="Times New Roman"/>
            <w:b/>
            <w:sz w:val="24"/>
            <w:szCs w:val="24"/>
            <w:lang w:eastAsia="pt-BR"/>
          </w:rPr>
          <w:t>PL 5076/2020</w:t>
        </w:r>
      </w:hyperlink>
    </w:p>
    <w:p w:rsidR="003859D7" w:rsidRPr="003859D7" w:rsidRDefault="003859D7" w:rsidP="003859D7">
      <w:pPr>
        <w:shd w:val="clear" w:color="auto" w:fill="FFFFFF"/>
        <w:spacing w:after="0" w:line="240" w:lineRule="auto"/>
        <w:jc w:val="both"/>
        <w:rPr>
          <w:rFonts w:ascii="Verdana" w:eastAsia="Times New Roman" w:hAnsi="Verdana" w:cs="Times New Roman"/>
          <w:sz w:val="24"/>
          <w:szCs w:val="24"/>
          <w:lang w:eastAsia="pt-BR"/>
        </w:rPr>
      </w:pPr>
      <w:r w:rsidRPr="008362CF">
        <w:rPr>
          <w:rFonts w:ascii="Verdana" w:eastAsia="Times New Roman" w:hAnsi="Verdana" w:cs="Times New Roman"/>
          <w:b/>
          <w:bCs/>
          <w:sz w:val="24"/>
          <w:szCs w:val="24"/>
          <w:lang w:eastAsia="pt-BR"/>
        </w:rPr>
        <w:t>Autor: </w:t>
      </w:r>
      <w:r w:rsidRPr="003859D7">
        <w:rPr>
          <w:rFonts w:ascii="Verdana" w:eastAsia="Times New Roman" w:hAnsi="Verdana" w:cs="Times New Roman"/>
          <w:sz w:val="24"/>
          <w:szCs w:val="24"/>
          <w:lang w:eastAsia="pt-BR"/>
        </w:rPr>
        <w:t>Gurgel - PSL/RJ</w:t>
      </w:r>
    </w:p>
    <w:p w:rsidR="003859D7" w:rsidRPr="003859D7" w:rsidRDefault="003859D7" w:rsidP="003859D7">
      <w:pPr>
        <w:shd w:val="clear" w:color="auto" w:fill="FFFFFF"/>
        <w:spacing w:after="100" w:afterAutospacing="1" w:line="240" w:lineRule="auto"/>
        <w:jc w:val="both"/>
        <w:rPr>
          <w:rFonts w:ascii="Verdana" w:eastAsia="Times New Roman" w:hAnsi="Verdana" w:cs="Times New Roman"/>
          <w:sz w:val="24"/>
          <w:szCs w:val="24"/>
          <w:lang w:eastAsia="pt-BR"/>
        </w:rPr>
      </w:pPr>
      <w:r w:rsidRPr="003859D7">
        <w:rPr>
          <w:rFonts w:ascii="Verdana" w:eastAsia="Times New Roman" w:hAnsi="Verdana" w:cs="Times New Roman"/>
          <w:sz w:val="24"/>
          <w:szCs w:val="24"/>
          <w:lang w:eastAsia="pt-BR"/>
        </w:rPr>
        <w:br/>
      </w:r>
      <w:r w:rsidRPr="008362CF">
        <w:rPr>
          <w:rFonts w:ascii="Verdana" w:eastAsia="Times New Roman" w:hAnsi="Verdana" w:cs="Times New Roman"/>
          <w:b/>
          <w:bCs/>
          <w:sz w:val="24"/>
          <w:szCs w:val="24"/>
          <w:lang w:eastAsia="pt-BR"/>
        </w:rPr>
        <w:t>Ementa: </w:t>
      </w:r>
      <w:proofErr w:type="gramStart"/>
      <w:r w:rsidRPr="003859D7">
        <w:rPr>
          <w:rFonts w:ascii="Verdana" w:eastAsia="Times New Roman" w:hAnsi="Verdana" w:cs="Times New Roman"/>
          <w:sz w:val="24"/>
          <w:szCs w:val="24"/>
          <w:lang w:eastAsia="pt-BR"/>
        </w:rPr>
        <w:t>Altera</w:t>
      </w:r>
      <w:proofErr w:type="gramEnd"/>
      <w:r w:rsidRPr="003859D7">
        <w:rPr>
          <w:rFonts w:ascii="Verdana" w:eastAsia="Times New Roman" w:hAnsi="Verdana" w:cs="Times New Roman"/>
          <w:sz w:val="24"/>
          <w:szCs w:val="24"/>
          <w:lang w:eastAsia="pt-BR"/>
        </w:rPr>
        <w:t xml:space="preserve"> as Leis nº 9.249, de 26 de dezembro de 1995, nº 9.250, de 26 de dezembro de 1995, e nº 9.532, de 10 de dezembro de 1997, para permitir que pessoas e empresas deduzam do seu imposto de renda devido doações feitas a órgãos de segurança pública.</w:t>
      </w:r>
    </w:p>
    <w:p w:rsidR="003859D7" w:rsidRPr="008362CF" w:rsidRDefault="003859D7" w:rsidP="003859D7">
      <w:pPr>
        <w:shd w:val="clear" w:color="auto" w:fill="FFFFFF"/>
        <w:spacing w:after="100" w:afterAutospacing="1" w:line="240" w:lineRule="auto"/>
        <w:jc w:val="both"/>
        <w:rPr>
          <w:rFonts w:ascii="Verdana" w:eastAsia="Times New Roman" w:hAnsi="Verdana" w:cs="Times New Roman"/>
          <w:sz w:val="24"/>
          <w:szCs w:val="24"/>
          <w:lang w:eastAsia="pt-BR"/>
        </w:rPr>
      </w:pPr>
      <w:r w:rsidRPr="008362CF">
        <w:rPr>
          <w:rFonts w:ascii="Verdana" w:eastAsia="Times New Roman" w:hAnsi="Verdana" w:cs="Times New Roman"/>
          <w:sz w:val="24"/>
          <w:szCs w:val="24"/>
          <w:lang w:eastAsia="pt-BR"/>
        </w:rPr>
        <w:t xml:space="preserve">Já há alguns anos, como apontado por instituições de pesquisa, a segurança vem sendo considerada pelos eleitores como um dos principais problemas de política pública, atrás da saúde, e a frente, surpreendentemente, do emprego e da educação. A eleição do presidente Jair Bolsonaro e de um crescente número de parlamentares oriundos de carreiras policiais e militares confirma a crescente importância do tema na agenda pública e eleitoral do país. </w:t>
      </w:r>
      <w:proofErr w:type="gramStart"/>
      <w:r w:rsidRPr="008362CF">
        <w:rPr>
          <w:rFonts w:ascii="Verdana" w:eastAsia="Times New Roman" w:hAnsi="Verdana" w:cs="Times New Roman"/>
          <w:sz w:val="24"/>
          <w:szCs w:val="24"/>
          <w:lang w:eastAsia="pt-BR"/>
        </w:rPr>
        <w:t>A tímida e passiva atuação do governo federal no tema por décadas conjugado a uma complexa configuração institucional das forças policiais no arranjo federativo brasileiro dificultam</w:t>
      </w:r>
      <w:proofErr w:type="gramEnd"/>
      <w:r w:rsidRPr="008362CF">
        <w:rPr>
          <w:rFonts w:ascii="Verdana" w:eastAsia="Times New Roman" w:hAnsi="Verdana" w:cs="Times New Roman"/>
          <w:sz w:val="24"/>
          <w:szCs w:val="24"/>
          <w:lang w:eastAsia="pt-BR"/>
        </w:rPr>
        <w:t xml:space="preserve"> a coordenação </w:t>
      </w:r>
      <w:r w:rsidRPr="008362CF">
        <w:rPr>
          <w:rFonts w:ascii="Verdana" w:eastAsia="Times New Roman" w:hAnsi="Verdana" w:cs="Times New Roman"/>
          <w:sz w:val="24"/>
          <w:szCs w:val="24"/>
          <w:lang w:eastAsia="pt-BR"/>
        </w:rPr>
        <w:lastRenderedPageBreak/>
        <w:t>governamental para a promoção dessa política pública, especialmente no que tange a priorização e a efetiva destinação de recursos para as finalidades necessárias e prementes. Assim, o projeto ora formulado visa favorecer a canalização de recursos – diretamente e de forma proativa, pelas pessoas e empresas, que poderão deduzir suas doações no imposto de renda devido – para os órgãos públicos diretamente elencados na Constituição Federal como responsáveis pela segurança pública.</w:t>
      </w:r>
    </w:p>
    <w:p w:rsidR="003859D7" w:rsidRPr="008362CF" w:rsidRDefault="003859D7" w:rsidP="003859D7">
      <w:pPr>
        <w:shd w:val="clear" w:color="auto" w:fill="FFFFFF"/>
        <w:spacing w:after="100" w:afterAutospacing="1" w:line="240" w:lineRule="auto"/>
        <w:jc w:val="both"/>
        <w:rPr>
          <w:rFonts w:ascii="Verdana" w:eastAsia="Times New Roman" w:hAnsi="Verdana" w:cs="Times New Roman"/>
          <w:b/>
          <w:sz w:val="24"/>
          <w:szCs w:val="24"/>
          <w:lang w:eastAsia="pt-BR"/>
        </w:rPr>
      </w:pPr>
    </w:p>
    <w:p w:rsidR="003859D7" w:rsidRPr="003859D7" w:rsidRDefault="003859D7" w:rsidP="003859D7">
      <w:pPr>
        <w:shd w:val="clear" w:color="auto" w:fill="FFFFFF"/>
        <w:spacing w:after="100" w:afterAutospacing="1" w:line="240" w:lineRule="auto"/>
        <w:jc w:val="both"/>
        <w:outlineLvl w:val="5"/>
        <w:rPr>
          <w:rFonts w:ascii="Verdana" w:eastAsia="Times New Roman" w:hAnsi="Verdana" w:cs="Times New Roman"/>
          <w:b/>
          <w:sz w:val="24"/>
          <w:szCs w:val="24"/>
          <w:lang w:eastAsia="pt-BR"/>
        </w:rPr>
      </w:pPr>
      <w:hyperlink r:id="rId7" w:history="1">
        <w:r w:rsidRPr="008362CF">
          <w:rPr>
            <w:rFonts w:ascii="Verdana" w:eastAsia="Times New Roman" w:hAnsi="Verdana" w:cs="Times New Roman"/>
            <w:b/>
            <w:sz w:val="24"/>
            <w:szCs w:val="24"/>
            <w:lang w:eastAsia="pt-BR"/>
          </w:rPr>
          <w:t>PL 4569/2020</w:t>
        </w:r>
      </w:hyperlink>
    </w:p>
    <w:p w:rsidR="003859D7" w:rsidRPr="003859D7" w:rsidRDefault="003859D7" w:rsidP="003859D7">
      <w:pPr>
        <w:shd w:val="clear" w:color="auto" w:fill="FFFFFF"/>
        <w:spacing w:after="0" w:line="240" w:lineRule="auto"/>
        <w:jc w:val="both"/>
        <w:rPr>
          <w:rFonts w:ascii="Verdana" w:eastAsia="Times New Roman" w:hAnsi="Verdana" w:cs="Times New Roman"/>
          <w:sz w:val="24"/>
          <w:szCs w:val="24"/>
          <w:lang w:eastAsia="pt-BR"/>
        </w:rPr>
      </w:pPr>
      <w:r w:rsidRPr="008362CF">
        <w:rPr>
          <w:rFonts w:ascii="Verdana" w:eastAsia="Times New Roman" w:hAnsi="Verdana" w:cs="Times New Roman"/>
          <w:b/>
          <w:bCs/>
          <w:sz w:val="24"/>
          <w:szCs w:val="24"/>
          <w:lang w:eastAsia="pt-BR"/>
        </w:rPr>
        <w:t>Autor: </w:t>
      </w:r>
      <w:r w:rsidRPr="003859D7">
        <w:rPr>
          <w:rFonts w:ascii="Verdana" w:eastAsia="Times New Roman" w:hAnsi="Verdana" w:cs="Times New Roman"/>
          <w:sz w:val="24"/>
          <w:szCs w:val="24"/>
          <w:lang w:eastAsia="pt-BR"/>
        </w:rPr>
        <w:t>Gurgel - PSL/RJ</w:t>
      </w:r>
    </w:p>
    <w:p w:rsidR="003859D7" w:rsidRPr="003859D7" w:rsidRDefault="003859D7" w:rsidP="003859D7">
      <w:pPr>
        <w:shd w:val="clear" w:color="auto" w:fill="FFFFFF"/>
        <w:spacing w:after="100" w:afterAutospacing="1" w:line="240" w:lineRule="auto"/>
        <w:jc w:val="both"/>
        <w:rPr>
          <w:rFonts w:ascii="Verdana" w:eastAsia="Times New Roman" w:hAnsi="Verdana" w:cs="Times New Roman"/>
          <w:sz w:val="24"/>
          <w:szCs w:val="24"/>
          <w:lang w:eastAsia="pt-BR"/>
        </w:rPr>
      </w:pPr>
      <w:r w:rsidRPr="003859D7">
        <w:rPr>
          <w:rFonts w:ascii="Verdana" w:eastAsia="Times New Roman" w:hAnsi="Verdana" w:cs="Times New Roman"/>
          <w:sz w:val="24"/>
          <w:szCs w:val="24"/>
          <w:lang w:eastAsia="pt-BR"/>
        </w:rPr>
        <w:br/>
      </w:r>
      <w:r w:rsidRPr="008362CF">
        <w:rPr>
          <w:rFonts w:ascii="Verdana" w:eastAsia="Times New Roman" w:hAnsi="Verdana" w:cs="Times New Roman"/>
          <w:b/>
          <w:bCs/>
          <w:sz w:val="24"/>
          <w:szCs w:val="24"/>
          <w:lang w:eastAsia="pt-BR"/>
        </w:rPr>
        <w:t>Ementa: </w:t>
      </w:r>
      <w:r w:rsidRPr="003859D7">
        <w:rPr>
          <w:rFonts w:ascii="Verdana" w:eastAsia="Times New Roman" w:hAnsi="Verdana" w:cs="Times New Roman"/>
          <w:sz w:val="24"/>
          <w:szCs w:val="24"/>
          <w:lang w:eastAsia="pt-BR"/>
        </w:rPr>
        <w:t>"Altera o art. 33 da Lei nº 11.343, de 23 de agosto de 2006, para tipificar o uso de drogas na presença de crianças ou em locais de ambiência familiar".</w:t>
      </w:r>
    </w:p>
    <w:p w:rsidR="003859D7" w:rsidRDefault="003859D7" w:rsidP="003859D7">
      <w:pPr>
        <w:shd w:val="clear" w:color="auto" w:fill="FFFFFF"/>
        <w:spacing w:after="100" w:afterAutospacing="1" w:line="240" w:lineRule="auto"/>
        <w:jc w:val="both"/>
        <w:rPr>
          <w:rFonts w:ascii="Verdana" w:eastAsia="Times New Roman" w:hAnsi="Verdana" w:cs="Times New Roman"/>
          <w:sz w:val="24"/>
          <w:szCs w:val="24"/>
          <w:lang w:eastAsia="pt-BR"/>
        </w:rPr>
      </w:pPr>
      <w:r w:rsidRPr="008362CF">
        <w:rPr>
          <w:rFonts w:ascii="Verdana" w:eastAsia="Times New Roman" w:hAnsi="Verdana" w:cs="Times New Roman"/>
          <w:sz w:val="24"/>
          <w:szCs w:val="24"/>
          <w:lang w:eastAsia="pt-BR"/>
        </w:rPr>
        <w:t>Os usuários de drogas estão destruindo os locais públicos e ambientes familiares com seu comportamento reprovável, impulsivo e, muitas vezes, agressivo. Lugares como praças, praias e parques recebem pessoas que desejam aproveitar momentos de confraternização e lazer em família. Faz-se necessário, portanto, assegurar que as crianças e os cidadãos de bem possam usufruir desses espaços com tranquilidade e segurança. O uso de substâncias psicotrópicas em locais onde se realizam atividades de recreação coletiva, além de intimidar os frequentadores dessas áreas de convivência, constitui um risco para as crianças e famílias que ali se encontram, uma vez que as drogas reduzem a capacidade de autodeterminação e podem desencadear reações violentas nas pessoas que as consomem. Sabemos que o uso de drogas representa a porta de entrada para crimes mais graves, merecendo, assim, maior repressão e punição. Atualmente, o usuário não está sujeito a pena privativa de liberdade. As penas previstas no art. 28 da Lei nº 11.343/06 são demasiadamente brandas e não se prestam a inibir a ação dos infratores, que se tornam cada vez mais ousados diante da certeza da impunidade.</w:t>
      </w:r>
    </w:p>
    <w:p w:rsidR="008362CF" w:rsidRPr="008362CF" w:rsidRDefault="008362CF" w:rsidP="003859D7">
      <w:pPr>
        <w:shd w:val="clear" w:color="auto" w:fill="FFFFFF"/>
        <w:spacing w:after="100" w:afterAutospacing="1" w:line="240" w:lineRule="auto"/>
        <w:jc w:val="both"/>
        <w:rPr>
          <w:rFonts w:ascii="Verdana" w:eastAsia="Times New Roman" w:hAnsi="Verdana" w:cs="Times New Roman"/>
          <w:sz w:val="24"/>
          <w:szCs w:val="24"/>
          <w:lang w:eastAsia="pt-BR"/>
        </w:rPr>
      </w:pPr>
    </w:p>
    <w:p w:rsidR="003859D7" w:rsidRPr="003859D7" w:rsidRDefault="003859D7" w:rsidP="003859D7">
      <w:pPr>
        <w:shd w:val="clear" w:color="auto" w:fill="FFFFFF"/>
        <w:spacing w:after="100" w:afterAutospacing="1" w:line="240" w:lineRule="auto"/>
        <w:outlineLvl w:val="5"/>
        <w:rPr>
          <w:rFonts w:ascii="Verdana" w:eastAsia="Times New Roman" w:hAnsi="Verdana" w:cs="Times New Roman"/>
          <w:b/>
          <w:sz w:val="24"/>
          <w:szCs w:val="24"/>
          <w:lang w:eastAsia="pt-BR"/>
        </w:rPr>
      </w:pPr>
      <w:hyperlink r:id="rId8" w:history="1">
        <w:r w:rsidRPr="008362CF">
          <w:rPr>
            <w:rFonts w:ascii="Verdana" w:eastAsia="Times New Roman" w:hAnsi="Verdana" w:cs="Times New Roman"/>
            <w:b/>
            <w:sz w:val="24"/>
            <w:szCs w:val="24"/>
            <w:lang w:eastAsia="pt-BR"/>
          </w:rPr>
          <w:t>PL 4461/2020</w:t>
        </w:r>
      </w:hyperlink>
    </w:p>
    <w:p w:rsidR="003859D7" w:rsidRPr="003859D7" w:rsidRDefault="003859D7" w:rsidP="003859D7">
      <w:pPr>
        <w:shd w:val="clear" w:color="auto" w:fill="FFFFFF"/>
        <w:spacing w:after="0" w:line="240" w:lineRule="auto"/>
        <w:rPr>
          <w:rFonts w:ascii="Verdana" w:eastAsia="Times New Roman" w:hAnsi="Verdana" w:cs="Times New Roman"/>
          <w:sz w:val="24"/>
          <w:szCs w:val="24"/>
          <w:lang w:eastAsia="pt-BR"/>
        </w:rPr>
      </w:pPr>
      <w:r w:rsidRPr="008362CF">
        <w:rPr>
          <w:rFonts w:ascii="Verdana" w:eastAsia="Times New Roman" w:hAnsi="Verdana" w:cs="Times New Roman"/>
          <w:b/>
          <w:bCs/>
          <w:sz w:val="24"/>
          <w:szCs w:val="24"/>
          <w:lang w:eastAsia="pt-BR"/>
        </w:rPr>
        <w:t>Autor: </w:t>
      </w:r>
      <w:r w:rsidRPr="003859D7">
        <w:rPr>
          <w:rFonts w:ascii="Verdana" w:eastAsia="Times New Roman" w:hAnsi="Verdana" w:cs="Times New Roman"/>
          <w:sz w:val="24"/>
          <w:szCs w:val="24"/>
          <w:lang w:eastAsia="pt-BR"/>
        </w:rPr>
        <w:t>Gurgel - PSL/RJ</w:t>
      </w:r>
    </w:p>
    <w:p w:rsidR="003859D7" w:rsidRPr="008362CF" w:rsidRDefault="003859D7" w:rsidP="003859D7">
      <w:pPr>
        <w:shd w:val="clear" w:color="auto" w:fill="FFFFFF"/>
        <w:spacing w:after="100" w:afterAutospacing="1" w:line="240" w:lineRule="auto"/>
        <w:jc w:val="both"/>
        <w:rPr>
          <w:rFonts w:ascii="Verdana" w:eastAsia="Times New Roman" w:hAnsi="Verdana" w:cs="Times New Roman"/>
          <w:sz w:val="24"/>
          <w:szCs w:val="24"/>
          <w:lang w:eastAsia="pt-BR"/>
        </w:rPr>
      </w:pPr>
      <w:r w:rsidRPr="003859D7">
        <w:rPr>
          <w:rFonts w:ascii="Verdana" w:eastAsia="Times New Roman" w:hAnsi="Verdana" w:cs="Times New Roman"/>
          <w:sz w:val="24"/>
          <w:szCs w:val="24"/>
          <w:lang w:eastAsia="pt-BR"/>
        </w:rPr>
        <w:br/>
      </w:r>
      <w:r w:rsidRPr="008362CF">
        <w:rPr>
          <w:rFonts w:ascii="Verdana" w:eastAsia="Times New Roman" w:hAnsi="Verdana" w:cs="Times New Roman"/>
          <w:b/>
          <w:bCs/>
          <w:sz w:val="24"/>
          <w:szCs w:val="24"/>
          <w:lang w:eastAsia="pt-BR"/>
        </w:rPr>
        <w:t>Ementa: </w:t>
      </w:r>
      <w:r w:rsidRPr="003859D7">
        <w:rPr>
          <w:rFonts w:ascii="Verdana" w:eastAsia="Times New Roman" w:hAnsi="Verdana" w:cs="Times New Roman"/>
          <w:sz w:val="24"/>
          <w:szCs w:val="24"/>
          <w:lang w:eastAsia="pt-BR"/>
        </w:rPr>
        <w:t xml:space="preserve">Altera a Lei nº 9.503, de 23 de setembro de 1997, que institui o Código de Trânsito Brasileiro, para agravar a pena de </w:t>
      </w:r>
      <w:r w:rsidRPr="003859D7">
        <w:rPr>
          <w:rFonts w:ascii="Verdana" w:eastAsia="Times New Roman" w:hAnsi="Verdana" w:cs="Times New Roman"/>
          <w:sz w:val="24"/>
          <w:szCs w:val="24"/>
          <w:lang w:eastAsia="pt-BR"/>
        </w:rPr>
        <w:lastRenderedPageBreak/>
        <w:t>homicídio nas situações que especifica, bem como para vedar a substituição da pena privativa de liberdade pela restritiva de direitos.</w:t>
      </w:r>
    </w:p>
    <w:p w:rsidR="003859D7" w:rsidRDefault="003859D7" w:rsidP="003859D7">
      <w:pPr>
        <w:shd w:val="clear" w:color="auto" w:fill="FFFFFF"/>
        <w:spacing w:after="100" w:afterAutospacing="1" w:line="240" w:lineRule="auto"/>
        <w:jc w:val="both"/>
        <w:rPr>
          <w:rFonts w:ascii="Verdana" w:eastAsia="Times New Roman" w:hAnsi="Verdana" w:cs="Times New Roman"/>
          <w:sz w:val="24"/>
          <w:szCs w:val="24"/>
          <w:lang w:eastAsia="pt-BR"/>
        </w:rPr>
      </w:pPr>
      <w:r w:rsidRPr="008362CF">
        <w:rPr>
          <w:rFonts w:ascii="Verdana" w:eastAsia="Times New Roman" w:hAnsi="Verdana" w:cs="Times New Roman"/>
          <w:sz w:val="24"/>
          <w:szCs w:val="24"/>
          <w:lang w:eastAsia="pt-BR"/>
        </w:rPr>
        <w:t xml:space="preserve">O trânsito brasileiro mata e mutila milhares de cidadãos a cada ano. Difícil encontrar alguém que não tenha pelo menos uma história triste relacionada à perda de uma pessoa próxima na guerra do trânsito. Alguns acidentes são o que chamamos de fatalidade, inesperados, quase imprevisíveis. Outros, infelizmente boa parte deles, são fruto da imprudência e da irresponsabilidade humanas. Condutores que parecem não ter apreço a suas vidas e a dos outros. Dirigir embriagado ou </w:t>
      </w:r>
      <w:proofErr w:type="gramStart"/>
      <w:r w:rsidRPr="008362CF">
        <w:rPr>
          <w:rFonts w:ascii="Verdana" w:eastAsia="Times New Roman" w:hAnsi="Verdana" w:cs="Times New Roman"/>
          <w:sz w:val="24"/>
          <w:szCs w:val="24"/>
          <w:lang w:eastAsia="pt-BR"/>
        </w:rPr>
        <w:t>sob efeito</w:t>
      </w:r>
      <w:proofErr w:type="gramEnd"/>
      <w:r w:rsidRPr="008362CF">
        <w:rPr>
          <w:rFonts w:ascii="Verdana" w:eastAsia="Times New Roman" w:hAnsi="Verdana" w:cs="Times New Roman"/>
          <w:sz w:val="24"/>
          <w:szCs w:val="24"/>
          <w:lang w:eastAsia="pt-BR"/>
        </w:rPr>
        <w:t xml:space="preserve"> de drogas ilícitas, bem como com excesso de velocidade assustador, são os grandes causadores desse tipo de tragédia que assola a nossa sociedade. São essas as condutas que buscamos combater neste projeto de lei, por meio do agravamento das respectivas penas.</w:t>
      </w:r>
    </w:p>
    <w:p w:rsidR="008362CF" w:rsidRPr="008362CF" w:rsidRDefault="008362CF" w:rsidP="003859D7">
      <w:pPr>
        <w:shd w:val="clear" w:color="auto" w:fill="FFFFFF"/>
        <w:spacing w:after="100" w:afterAutospacing="1" w:line="240" w:lineRule="auto"/>
        <w:jc w:val="both"/>
        <w:rPr>
          <w:rFonts w:ascii="Verdana" w:eastAsia="Times New Roman" w:hAnsi="Verdana" w:cs="Times New Roman"/>
          <w:sz w:val="24"/>
          <w:szCs w:val="24"/>
          <w:lang w:eastAsia="pt-BR"/>
        </w:rPr>
      </w:pPr>
    </w:p>
    <w:p w:rsidR="003859D7" w:rsidRPr="003859D7" w:rsidRDefault="003859D7" w:rsidP="008D02B5">
      <w:pPr>
        <w:shd w:val="clear" w:color="auto" w:fill="FFFFFF"/>
        <w:spacing w:after="100" w:afterAutospacing="1" w:line="240" w:lineRule="auto"/>
        <w:jc w:val="both"/>
        <w:outlineLvl w:val="5"/>
        <w:rPr>
          <w:rFonts w:ascii="Verdana" w:eastAsia="Times New Roman" w:hAnsi="Verdana" w:cs="Times New Roman"/>
          <w:b/>
          <w:sz w:val="24"/>
          <w:szCs w:val="24"/>
          <w:lang w:eastAsia="pt-BR"/>
        </w:rPr>
      </w:pPr>
      <w:hyperlink r:id="rId9" w:history="1">
        <w:r w:rsidRPr="008362CF">
          <w:rPr>
            <w:rFonts w:ascii="Verdana" w:eastAsia="Times New Roman" w:hAnsi="Verdana" w:cs="Times New Roman"/>
            <w:b/>
            <w:sz w:val="24"/>
            <w:szCs w:val="24"/>
            <w:lang w:eastAsia="pt-BR"/>
          </w:rPr>
          <w:t>PL 4346/2020</w:t>
        </w:r>
      </w:hyperlink>
    </w:p>
    <w:p w:rsidR="003859D7" w:rsidRPr="003859D7" w:rsidRDefault="003859D7" w:rsidP="008D02B5">
      <w:pPr>
        <w:shd w:val="clear" w:color="auto" w:fill="FFFFFF"/>
        <w:spacing w:after="0" w:line="240" w:lineRule="auto"/>
        <w:jc w:val="both"/>
        <w:rPr>
          <w:rFonts w:ascii="Verdana" w:eastAsia="Times New Roman" w:hAnsi="Verdana" w:cs="Times New Roman"/>
          <w:sz w:val="24"/>
          <w:szCs w:val="24"/>
          <w:lang w:eastAsia="pt-BR"/>
        </w:rPr>
      </w:pPr>
      <w:r w:rsidRPr="008362CF">
        <w:rPr>
          <w:rFonts w:ascii="Verdana" w:eastAsia="Times New Roman" w:hAnsi="Verdana" w:cs="Times New Roman"/>
          <w:b/>
          <w:bCs/>
          <w:sz w:val="24"/>
          <w:szCs w:val="24"/>
          <w:lang w:eastAsia="pt-BR"/>
        </w:rPr>
        <w:t>Autor: </w:t>
      </w:r>
      <w:r w:rsidRPr="003859D7">
        <w:rPr>
          <w:rFonts w:ascii="Verdana" w:eastAsia="Times New Roman" w:hAnsi="Verdana" w:cs="Times New Roman"/>
          <w:sz w:val="24"/>
          <w:szCs w:val="24"/>
          <w:lang w:eastAsia="pt-BR"/>
        </w:rPr>
        <w:t>Gurgel - PSL/RJ</w:t>
      </w:r>
    </w:p>
    <w:p w:rsidR="003859D7" w:rsidRPr="008362CF" w:rsidRDefault="003859D7" w:rsidP="008D02B5">
      <w:pPr>
        <w:shd w:val="clear" w:color="auto" w:fill="FFFFFF"/>
        <w:spacing w:after="100" w:afterAutospacing="1" w:line="240" w:lineRule="auto"/>
        <w:jc w:val="both"/>
        <w:rPr>
          <w:rFonts w:ascii="Verdana" w:eastAsia="Times New Roman" w:hAnsi="Verdana" w:cs="Times New Roman"/>
          <w:sz w:val="24"/>
          <w:szCs w:val="24"/>
          <w:lang w:eastAsia="pt-BR"/>
        </w:rPr>
      </w:pPr>
      <w:r w:rsidRPr="003859D7">
        <w:rPr>
          <w:rFonts w:ascii="Verdana" w:eastAsia="Times New Roman" w:hAnsi="Verdana" w:cs="Times New Roman"/>
          <w:sz w:val="24"/>
          <w:szCs w:val="24"/>
          <w:lang w:eastAsia="pt-BR"/>
        </w:rPr>
        <w:br/>
      </w:r>
      <w:r w:rsidRPr="008362CF">
        <w:rPr>
          <w:rFonts w:ascii="Verdana" w:eastAsia="Times New Roman" w:hAnsi="Verdana" w:cs="Times New Roman"/>
          <w:b/>
          <w:bCs/>
          <w:sz w:val="24"/>
          <w:szCs w:val="24"/>
          <w:lang w:eastAsia="pt-BR"/>
        </w:rPr>
        <w:t>Ementa: </w:t>
      </w:r>
      <w:r w:rsidRPr="003859D7">
        <w:rPr>
          <w:rFonts w:ascii="Verdana" w:eastAsia="Times New Roman" w:hAnsi="Verdana" w:cs="Times New Roman"/>
          <w:sz w:val="24"/>
          <w:szCs w:val="24"/>
          <w:lang w:eastAsia="pt-BR"/>
        </w:rPr>
        <w:t>Acrescenta o art. 18A ao Decreto-lei nº 667 de 02 de julho de 1969, para autorizar a criação de Tribunais Disciplinares no âmbito das Polícias Militares e dos Corpos de Bombeiros Militares</w:t>
      </w:r>
      <w:r w:rsidRPr="008362CF">
        <w:rPr>
          <w:rFonts w:ascii="Verdana" w:eastAsia="Times New Roman" w:hAnsi="Verdana" w:cs="Times New Roman"/>
          <w:sz w:val="24"/>
          <w:szCs w:val="24"/>
          <w:lang w:eastAsia="pt-BR"/>
        </w:rPr>
        <w:t>.</w:t>
      </w:r>
    </w:p>
    <w:p w:rsidR="003859D7" w:rsidRPr="008362CF" w:rsidRDefault="003859D7" w:rsidP="008D02B5">
      <w:pPr>
        <w:shd w:val="clear" w:color="auto" w:fill="FFFFFF"/>
        <w:spacing w:after="100" w:afterAutospacing="1" w:line="240" w:lineRule="auto"/>
        <w:jc w:val="both"/>
        <w:rPr>
          <w:rFonts w:ascii="Verdana" w:eastAsia="Times New Roman" w:hAnsi="Verdana" w:cs="Times New Roman"/>
          <w:sz w:val="24"/>
          <w:szCs w:val="24"/>
          <w:lang w:eastAsia="pt-BR"/>
        </w:rPr>
      </w:pPr>
      <w:r w:rsidRPr="008362CF">
        <w:rPr>
          <w:rFonts w:ascii="Verdana" w:eastAsia="Times New Roman" w:hAnsi="Verdana" w:cs="Times New Roman"/>
          <w:sz w:val="24"/>
          <w:szCs w:val="24"/>
          <w:lang w:eastAsia="pt-BR"/>
        </w:rPr>
        <w:t xml:space="preserve">Muito se fala das garantias individuais que cada integrante das Corporações Policiais e Bombeiros Militares têm no transcurso da apuração de conduta </w:t>
      </w:r>
      <w:proofErr w:type="spellStart"/>
      <w:r w:rsidRPr="008362CF">
        <w:rPr>
          <w:rFonts w:ascii="Verdana" w:eastAsia="Times New Roman" w:hAnsi="Verdana" w:cs="Times New Roman"/>
          <w:sz w:val="24"/>
          <w:szCs w:val="24"/>
          <w:lang w:eastAsia="pt-BR"/>
        </w:rPr>
        <w:t>transgressional</w:t>
      </w:r>
      <w:proofErr w:type="spellEnd"/>
      <w:r w:rsidRPr="008362CF">
        <w:rPr>
          <w:rFonts w:ascii="Verdana" w:eastAsia="Times New Roman" w:hAnsi="Verdana" w:cs="Times New Roman"/>
          <w:sz w:val="24"/>
          <w:szCs w:val="24"/>
          <w:lang w:eastAsia="pt-BR"/>
        </w:rPr>
        <w:t xml:space="preserve">, seja ela por simples “Ficha de Informações”, “Documento de Razões de Defesa”, ou “Portaria”, de acordo com peculiaridade nominal do ente federativo, </w:t>
      </w:r>
      <w:proofErr w:type="gramStart"/>
      <w:r w:rsidRPr="008362CF">
        <w:rPr>
          <w:rFonts w:ascii="Verdana" w:eastAsia="Times New Roman" w:hAnsi="Verdana" w:cs="Times New Roman"/>
          <w:sz w:val="24"/>
          <w:szCs w:val="24"/>
          <w:lang w:eastAsia="pt-BR"/>
        </w:rPr>
        <w:t>ou seja</w:t>
      </w:r>
      <w:proofErr w:type="gramEnd"/>
      <w:r w:rsidRPr="008362CF">
        <w:rPr>
          <w:rFonts w:ascii="Verdana" w:eastAsia="Times New Roman" w:hAnsi="Verdana" w:cs="Times New Roman"/>
          <w:sz w:val="24"/>
          <w:szCs w:val="24"/>
          <w:lang w:eastAsia="pt-BR"/>
        </w:rPr>
        <w:t xml:space="preserve"> pelo transcurso de Processo Administrativo Disciplinar (PAD) ao qual fora submetido o transgressor, observado seu grau hierárquico e o tempo de serviço prestado; Certo é que a sanção da Lei nº 13.967, de 2019, prestou uma maior retaguarda aos integrantes das Corporações Militares Estaduais, alterando o artigo 18, </w:t>
      </w:r>
      <w:proofErr w:type="spellStart"/>
      <w:r w:rsidRPr="008362CF">
        <w:rPr>
          <w:rFonts w:ascii="Verdana" w:eastAsia="Times New Roman" w:hAnsi="Verdana" w:cs="Times New Roman"/>
          <w:sz w:val="24"/>
          <w:szCs w:val="24"/>
          <w:lang w:eastAsia="pt-BR"/>
        </w:rPr>
        <w:t>inserindo-lhe</w:t>
      </w:r>
      <w:proofErr w:type="spellEnd"/>
      <w:r w:rsidRPr="008362CF">
        <w:rPr>
          <w:rFonts w:ascii="Verdana" w:eastAsia="Times New Roman" w:hAnsi="Verdana" w:cs="Times New Roman"/>
          <w:sz w:val="24"/>
          <w:szCs w:val="24"/>
          <w:lang w:eastAsia="pt-BR"/>
        </w:rPr>
        <w:t xml:space="preserve"> sete princípios a serem observados quando da devida aprovação do Conselho de Ética e Disciplina, a serem elaborados e aprovados por Lei Estadual de cada ente, ou Federal para o Distrito Federal;</w:t>
      </w:r>
    </w:p>
    <w:p w:rsidR="008D02B5" w:rsidRPr="008362CF" w:rsidRDefault="008D02B5" w:rsidP="008D02B5">
      <w:pPr>
        <w:shd w:val="clear" w:color="auto" w:fill="FFFFFF"/>
        <w:spacing w:after="100" w:afterAutospacing="1" w:line="240" w:lineRule="auto"/>
        <w:jc w:val="both"/>
        <w:rPr>
          <w:rFonts w:ascii="Verdana" w:eastAsia="Times New Roman" w:hAnsi="Verdana" w:cs="Times New Roman"/>
          <w:sz w:val="24"/>
          <w:szCs w:val="24"/>
          <w:lang w:eastAsia="pt-BR"/>
        </w:rPr>
      </w:pPr>
    </w:p>
    <w:p w:rsidR="008D02B5" w:rsidRPr="008D02B5" w:rsidRDefault="008D02B5" w:rsidP="008D02B5">
      <w:pPr>
        <w:shd w:val="clear" w:color="auto" w:fill="FFFFFF"/>
        <w:spacing w:after="100" w:afterAutospacing="1" w:line="240" w:lineRule="auto"/>
        <w:outlineLvl w:val="5"/>
        <w:rPr>
          <w:rFonts w:ascii="Verdana" w:eastAsia="Times New Roman" w:hAnsi="Verdana" w:cs="Times New Roman"/>
          <w:b/>
          <w:sz w:val="24"/>
          <w:szCs w:val="24"/>
          <w:lang w:eastAsia="pt-BR"/>
        </w:rPr>
      </w:pPr>
      <w:hyperlink r:id="rId10" w:history="1">
        <w:r w:rsidRPr="008362CF">
          <w:rPr>
            <w:rFonts w:ascii="Verdana" w:eastAsia="Times New Roman" w:hAnsi="Verdana" w:cs="Times New Roman"/>
            <w:b/>
            <w:sz w:val="24"/>
            <w:szCs w:val="24"/>
            <w:lang w:eastAsia="pt-BR"/>
          </w:rPr>
          <w:t>PL 4345/2020</w:t>
        </w:r>
      </w:hyperlink>
    </w:p>
    <w:p w:rsidR="008D02B5" w:rsidRPr="008D02B5" w:rsidRDefault="008D02B5" w:rsidP="008D02B5">
      <w:pPr>
        <w:shd w:val="clear" w:color="auto" w:fill="FFFFFF"/>
        <w:spacing w:after="0" w:line="240" w:lineRule="auto"/>
        <w:rPr>
          <w:rFonts w:ascii="Verdana" w:eastAsia="Times New Roman" w:hAnsi="Verdana" w:cs="Times New Roman"/>
          <w:sz w:val="24"/>
          <w:szCs w:val="24"/>
          <w:lang w:eastAsia="pt-BR"/>
        </w:rPr>
      </w:pPr>
      <w:r w:rsidRPr="008362CF">
        <w:rPr>
          <w:rFonts w:ascii="Verdana" w:eastAsia="Times New Roman" w:hAnsi="Verdana" w:cs="Times New Roman"/>
          <w:b/>
          <w:bCs/>
          <w:sz w:val="24"/>
          <w:szCs w:val="24"/>
          <w:lang w:eastAsia="pt-BR"/>
        </w:rPr>
        <w:t>Autor: </w:t>
      </w:r>
      <w:r w:rsidRPr="008D02B5">
        <w:rPr>
          <w:rFonts w:ascii="Verdana" w:eastAsia="Times New Roman" w:hAnsi="Verdana" w:cs="Times New Roman"/>
          <w:sz w:val="24"/>
          <w:szCs w:val="24"/>
          <w:lang w:eastAsia="pt-BR"/>
        </w:rPr>
        <w:t>Gurgel - PSL/RJ</w:t>
      </w:r>
    </w:p>
    <w:p w:rsidR="008D02B5" w:rsidRPr="008362CF" w:rsidRDefault="008D02B5" w:rsidP="008D02B5">
      <w:pPr>
        <w:shd w:val="clear" w:color="auto" w:fill="FFFFFF"/>
        <w:spacing w:after="100" w:afterAutospacing="1" w:line="240" w:lineRule="auto"/>
        <w:rPr>
          <w:rFonts w:ascii="Verdana" w:eastAsia="Times New Roman" w:hAnsi="Verdana" w:cs="Times New Roman"/>
          <w:sz w:val="24"/>
          <w:szCs w:val="24"/>
          <w:lang w:eastAsia="pt-BR"/>
        </w:rPr>
      </w:pPr>
      <w:r w:rsidRPr="008D02B5">
        <w:rPr>
          <w:rFonts w:ascii="Verdana" w:eastAsia="Times New Roman" w:hAnsi="Verdana" w:cs="Times New Roman"/>
          <w:sz w:val="24"/>
          <w:szCs w:val="24"/>
          <w:lang w:eastAsia="pt-BR"/>
        </w:rPr>
        <w:br/>
      </w:r>
      <w:r w:rsidRPr="008362CF">
        <w:rPr>
          <w:rFonts w:ascii="Verdana" w:eastAsia="Times New Roman" w:hAnsi="Verdana" w:cs="Times New Roman"/>
          <w:b/>
          <w:bCs/>
          <w:sz w:val="24"/>
          <w:szCs w:val="24"/>
          <w:lang w:eastAsia="pt-BR"/>
        </w:rPr>
        <w:t>Ementa: </w:t>
      </w:r>
      <w:r w:rsidRPr="008D02B5">
        <w:rPr>
          <w:rFonts w:ascii="Verdana" w:eastAsia="Times New Roman" w:hAnsi="Verdana" w:cs="Times New Roman"/>
          <w:sz w:val="24"/>
          <w:szCs w:val="24"/>
          <w:lang w:eastAsia="pt-BR"/>
        </w:rPr>
        <w:t xml:space="preserve">Altera a redação do art. 217-A e acrescenta o art. 226-A no Código Penal, para punir com mais rigor o crime de estupro de </w:t>
      </w:r>
      <w:r w:rsidRPr="008D02B5">
        <w:rPr>
          <w:rFonts w:ascii="Verdana" w:eastAsia="Times New Roman" w:hAnsi="Verdana" w:cs="Times New Roman"/>
          <w:sz w:val="24"/>
          <w:szCs w:val="24"/>
          <w:lang w:eastAsia="pt-BR"/>
        </w:rPr>
        <w:lastRenderedPageBreak/>
        <w:t>vulnerável praticado contra menores de dez e cinco anos, dentre outras providências</w:t>
      </w:r>
      <w:r w:rsidRPr="008362CF">
        <w:rPr>
          <w:rFonts w:ascii="Verdana" w:eastAsia="Times New Roman" w:hAnsi="Verdana" w:cs="Times New Roman"/>
          <w:sz w:val="24"/>
          <w:szCs w:val="24"/>
          <w:lang w:eastAsia="pt-BR"/>
        </w:rPr>
        <w:t>.</w:t>
      </w:r>
    </w:p>
    <w:p w:rsidR="008D02B5" w:rsidRPr="008D02B5" w:rsidRDefault="008D02B5" w:rsidP="008D02B5">
      <w:pPr>
        <w:shd w:val="clear" w:color="auto" w:fill="FFFFFF"/>
        <w:spacing w:after="100" w:afterAutospacing="1" w:line="240" w:lineRule="auto"/>
        <w:jc w:val="both"/>
        <w:rPr>
          <w:rFonts w:ascii="Verdana" w:eastAsia="Times New Roman" w:hAnsi="Verdana" w:cs="Times New Roman"/>
          <w:sz w:val="24"/>
          <w:szCs w:val="24"/>
          <w:lang w:eastAsia="pt-BR"/>
        </w:rPr>
      </w:pPr>
      <w:r w:rsidRPr="008362CF">
        <w:rPr>
          <w:rFonts w:ascii="Verdana" w:eastAsia="Times New Roman" w:hAnsi="Verdana" w:cs="Times New Roman"/>
          <w:sz w:val="24"/>
          <w:szCs w:val="24"/>
          <w:lang w:eastAsia="pt-BR"/>
        </w:rPr>
        <w:t>A violência sexual contra vulnerável é considerada um grave problema de saúde pública em muitos países. Recentemente, causou enorme escândalo na sociedade o fato de uma menina de 10 anos que engravidou após ser supostamente estuprada pelo tio de 33 anos. Informa-se que a vítima era violentada desde os 06 anos de idade. O crime foi amplamente divulgado pela mídia e causou enorme comoção na população. Atualmente, no Brasil, essa problemática vem tomando uma vasta proporção diante das diversas denúncias de crimes sexuais, principalmente envolvendo menores de 14 anos.</w:t>
      </w:r>
    </w:p>
    <w:p w:rsidR="008D02B5" w:rsidRPr="008D02B5" w:rsidRDefault="008D02B5" w:rsidP="008D02B5">
      <w:pPr>
        <w:shd w:val="clear" w:color="auto" w:fill="FFFFFF"/>
        <w:spacing w:after="100" w:afterAutospacing="1" w:line="240" w:lineRule="auto"/>
        <w:outlineLvl w:val="5"/>
        <w:rPr>
          <w:rFonts w:ascii="Verdana" w:eastAsia="Times New Roman" w:hAnsi="Verdana" w:cs="Segoe UI"/>
          <w:b/>
          <w:sz w:val="24"/>
          <w:szCs w:val="24"/>
          <w:lang w:eastAsia="pt-BR"/>
        </w:rPr>
      </w:pPr>
      <w:hyperlink r:id="rId11" w:history="1">
        <w:r w:rsidRPr="008362CF">
          <w:rPr>
            <w:rFonts w:ascii="Verdana" w:eastAsia="Times New Roman" w:hAnsi="Verdana" w:cs="Segoe UI"/>
            <w:b/>
            <w:sz w:val="24"/>
            <w:szCs w:val="24"/>
            <w:lang w:eastAsia="pt-BR"/>
          </w:rPr>
          <w:t>PL 3024/2020</w:t>
        </w:r>
      </w:hyperlink>
    </w:p>
    <w:p w:rsidR="008D02B5" w:rsidRPr="008D02B5" w:rsidRDefault="008D02B5" w:rsidP="008D02B5">
      <w:pPr>
        <w:shd w:val="clear" w:color="auto" w:fill="FFFFFF"/>
        <w:spacing w:after="0" w:line="240" w:lineRule="auto"/>
        <w:rPr>
          <w:rFonts w:ascii="Verdana" w:eastAsia="Times New Roman" w:hAnsi="Verdana" w:cs="Segoe UI"/>
          <w:sz w:val="24"/>
          <w:szCs w:val="24"/>
          <w:lang w:eastAsia="pt-BR"/>
        </w:rPr>
      </w:pPr>
      <w:r w:rsidRPr="008362CF">
        <w:rPr>
          <w:rFonts w:ascii="Verdana" w:eastAsia="Times New Roman" w:hAnsi="Verdana" w:cs="Segoe UI"/>
          <w:b/>
          <w:bCs/>
          <w:sz w:val="24"/>
          <w:szCs w:val="24"/>
          <w:lang w:eastAsia="pt-BR"/>
        </w:rPr>
        <w:t>Autor: </w:t>
      </w:r>
      <w:r w:rsidRPr="008D02B5">
        <w:rPr>
          <w:rFonts w:ascii="Verdana" w:eastAsia="Times New Roman" w:hAnsi="Verdana" w:cs="Segoe UI"/>
          <w:sz w:val="24"/>
          <w:szCs w:val="24"/>
          <w:lang w:eastAsia="pt-BR"/>
        </w:rPr>
        <w:t>Gurgel - PSL/RJ</w:t>
      </w:r>
    </w:p>
    <w:p w:rsidR="008D02B5" w:rsidRPr="008362CF" w:rsidRDefault="008D02B5" w:rsidP="008D02B5">
      <w:pPr>
        <w:shd w:val="clear" w:color="auto" w:fill="FFFFFF"/>
        <w:spacing w:after="100" w:afterAutospacing="1" w:line="240" w:lineRule="auto"/>
        <w:rPr>
          <w:rFonts w:ascii="Verdana" w:eastAsia="Times New Roman" w:hAnsi="Verdana" w:cs="Segoe UI"/>
          <w:sz w:val="24"/>
          <w:szCs w:val="24"/>
          <w:lang w:eastAsia="pt-BR"/>
        </w:rPr>
      </w:pPr>
      <w:r w:rsidRPr="008D02B5">
        <w:rPr>
          <w:rFonts w:ascii="Verdana" w:eastAsia="Times New Roman" w:hAnsi="Verdana" w:cs="Segoe UI"/>
          <w:sz w:val="24"/>
          <w:szCs w:val="24"/>
          <w:lang w:eastAsia="pt-BR"/>
        </w:rPr>
        <w:br/>
      </w:r>
      <w:r w:rsidRPr="008362CF">
        <w:rPr>
          <w:rFonts w:ascii="Verdana" w:eastAsia="Times New Roman" w:hAnsi="Verdana" w:cs="Segoe UI"/>
          <w:b/>
          <w:bCs/>
          <w:sz w:val="24"/>
          <w:szCs w:val="24"/>
          <w:lang w:eastAsia="pt-BR"/>
        </w:rPr>
        <w:t>Ementa: </w:t>
      </w:r>
      <w:r w:rsidRPr="008D02B5">
        <w:rPr>
          <w:rFonts w:ascii="Verdana" w:eastAsia="Times New Roman" w:hAnsi="Verdana" w:cs="Segoe UI"/>
          <w:sz w:val="24"/>
          <w:szCs w:val="24"/>
          <w:lang w:eastAsia="pt-BR"/>
        </w:rPr>
        <w:t>"Altera o Decreto-lei nº 667 de 1969, que reorganiza as Polícias Militares e os Corpos de Bombeiros Militares dos Estados, dos Territórios e do Distrito Federal para dispor sobre a contribuição de policiais militares reformados por invalidez decorrente do exercício da função ou em razão dela e dá outras providências".</w:t>
      </w:r>
    </w:p>
    <w:p w:rsidR="008D02B5" w:rsidRPr="008362CF" w:rsidRDefault="008D02B5" w:rsidP="008D02B5">
      <w:pPr>
        <w:shd w:val="clear" w:color="auto" w:fill="FFFFFF"/>
        <w:spacing w:after="100" w:afterAutospacing="1" w:line="240" w:lineRule="auto"/>
        <w:jc w:val="both"/>
        <w:rPr>
          <w:rFonts w:ascii="Verdana" w:eastAsia="Times New Roman" w:hAnsi="Verdana" w:cs="Segoe UI"/>
          <w:sz w:val="24"/>
          <w:szCs w:val="24"/>
          <w:lang w:eastAsia="pt-BR"/>
        </w:rPr>
      </w:pPr>
      <w:r w:rsidRPr="008362CF">
        <w:rPr>
          <w:rFonts w:ascii="Verdana" w:eastAsia="Times New Roman" w:hAnsi="Verdana" w:cs="Segoe UI"/>
          <w:sz w:val="24"/>
          <w:szCs w:val="24"/>
          <w:lang w:eastAsia="pt-BR"/>
        </w:rPr>
        <w:t xml:space="preserve">O Regime de Proteção Social aplicável ao Militares Estaduais foi disciplinado pela Lei nº 13.954/2019, ao alterar o Decreto-Lei 667/69, após exaustivas sessões parlamentares, nas quais foram ouvidos diversos representantes, que deixaram bem clara a natureza diferenciada da atividade. O risco inerente </w:t>
      </w:r>
      <w:proofErr w:type="gramStart"/>
      <w:r w:rsidRPr="008362CF">
        <w:rPr>
          <w:rFonts w:ascii="Verdana" w:eastAsia="Times New Roman" w:hAnsi="Verdana" w:cs="Segoe UI"/>
          <w:sz w:val="24"/>
          <w:szCs w:val="24"/>
          <w:lang w:eastAsia="pt-BR"/>
        </w:rPr>
        <w:t>a</w:t>
      </w:r>
      <w:proofErr w:type="gramEnd"/>
      <w:r w:rsidRPr="008362CF">
        <w:rPr>
          <w:rFonts w:ascii="Verdana" w:eastAsia="Times New Roman" w:hAnsi="Verdana" w:cs="Segoe UI"/>
          <w:sz w:val="24"/>
          <w:szCs w:val="24"/>
          <w:lang w:eastAsia="pt-BR"/>
        </w:rPr>
        <w:t xml:space="preserve"> atividade militar em muitos casos resulta em enfrentamento com elementos adversos. Em determinadas situações, o resultado do confronto é o ferimento do valoroso combatente, que acaba implicando em limitação física para desempenhar as atividades para qual foram preparados por anos pelo Estado. O policial militar reformado por invalidez decorrente do exercício da função ou em razão dela recebe tratamento especial nas legislações Estaduais, que buscam compensar a limitação adquirida.</w:t>
      </w:r>
    </w:p>
    <w:p w:rsidR="008D02B5" w:rsidRPr="008D02B5" w:rsidRDefault="008D02B5" w:rsidP="008D02B5">
      <w:pPr>
        <w:shd w:val="clear" w:color="auto" w:fill="FFFFFF"/>
        <w:spacing w:after="100" w:afterAutospacing="1" w:line="240" w:lineRule="auto"/>
        <w:outlineLvl w:val="5"/>
        <w:rPr>
          <w:rFonts w:ascii="Verdana" w:eastAsia="Times New Roman" w:hAnsi="Verdana" w:cs="Segoe UI"/>
          <w:b/>
          <w:sz w:val="24"/>
          <w:szCs w:val="24"/>
          <w:lang w:eastAsia="pt-BR"/>
        </w:rPr>
      </w:pPr>
      <w:hyperlink r:id="rId12" w:history="1">
        <w:r w:rsidRPr="008362CF">
          <w:rPr>
            <w:rFonts w:ascii="Verdana" w:eastAsia="Times New Roman" w:hAnsi="Verdana" w:cs="Segoe UI"/>
            <w:b/>
            <w:sz w:val="24"/>
            <w:szCs w:val="24"/>
            <w:lang w:eastAsia="pt-BR"/>
          </w:rPr>
          <w:t>PL 2252/2020</w:t>
        </w:r>
      </w:hyperlink>
    </w:p>
    <w:p w:rsidR="008D02B5" w:rsidRPr="008D02B5" w:rsidRDefault="008D02B5" w:rsidP="008D02B5">
      <w:pPr>
        <w:shd w:val="clear" w:color="auto" w:fill="FFFFFF"/>
        <w:spacing w:after="0" w:line="240" w:lineRule="auto"/>
        <w:rPr>
          <w:rFonts w:ascii="Verdana" w:eastAsia="Times New Roman" w:hAnsi="Verdana" w:cs="Segoe UI"/>
          <w:sz w:val="24"/>
          <w:szCs w:val="24"/>
          <w:lang w:eastAsia="pt-BR"/>
        </w:rPr>
      </w:pPr>
      <w:r w:rsidRPr="008362CF">
        <w:rPr>
          <w:rFonts w:ascii="Verdana" w:eastAsia="Times New Roman" w:hAnsi="Verdana" w:cs="Segoe UI"/>
          <w:b/>
          <w:bCs/>
          <w:sz w:val="24"/>
          <w:szCs w:val="24"/>
          <w:lang w:eastAsia="pt-BR"/>
        </w:rPr>
        <w:t>Autor: </w:t>
      </w:r>
      <w:r w:rsidRPr="008D02B5">
        <w:rPr>
          <w:rFonts w:ascii="Verdana" w:eastAsia="Times New Roman" w:hAnsi="Verdana" w:cs="Segoe UI"/>
          <w:sz w:val="24"/>
          <w:szCs w:val="24"/>
          <w:lang w:eastAsia="pt-BR"/>
        </w:rPr>
        <w:t>Gurgel - PSL/RJ</w:t>
      </w:r>
    </w:p>
    <w:p w:rsidR="008D02B5" w:rsidRPr="008D02B5" w:rsidRDefault="008D02B5" w:rsidP="008D02B5">
      <w:pPr>
        <w:shd w:val="clear" w:color="auto" w:fill="FFFFFF"/>
        <w:spacing w:after="100" w:afterAutospacing="1" w:line="240" w:lineRule="auto"/>
        <w:rPr>
          <w:rFonts w:ascii="Verdana" w:eastAsia="Times New Roman" w:hAnsi="Verdana" w:cs="Segoe UI"/>
          <w:sz w:val="24"/>
          <w:szCs w:val="24"/>
          <w:lang w:eastAsia="pt-BR"/>
        </w:rPr>
      </w:pPr>
      <w:r w:rsidRPr="008D02B5">
        <w:rPr>
          <w:rFonts w:ascii="Verdana" w:eastAsia="Times New Roman" w:hAnsi="Verdana" w:cs="Segoe UI"/>
          <w:sz w:val="24"/>
          <w:szCs w:val="24"/>
          <w:lang w:eastAsia="pt-BR"/>
        </w:rPr>
        <w:br/>
      </w:r>
      <w:r w:rsidRPr="008362CF">
        <w:rPr>
          <w:rFonts w:ascii="Verdana" w:eastAsia="Times New Roman" w:hAnsi="Verdana" w:cs="Segoe UI"/>
          <w:b/>
          <w:bCs/>
          <w:sz w:val="24"/>
          <w:szCs w:val="24"/>
          <w:lang w:eastAsia="pt-BR"/>
        </w:rPr>
        <w:t>Ementa: </w:t>
      </w:r>
      <w:r w:rsidRPr="008D02B5">
        <w:rPr>
          <w:rFonts w:ascii="Verdana" w:eastAsia="Times New Roman" w:hAnsi="Verdana" w:cs="Segoe UI"/>
          <w:sz w:val="24"/>
          <w:szCs w:val="24"/>
          <w:lang w:eastAsia="pt-BR"/>
        </w:rPr>
        <w:t xml:space="preserve">Altera o art. 288 do Decreto-Lei nº 2.848, de </w:t>
      </w:r>
      <w:proofErr w:type="gramStart"/>
      <w:r w:rsidRPr="008D02B5">
        <w:rPr>
          <w:rFonts w:ascii="Verdana" w:eastAsia="Times New Roman" w:hAnsi="Verdana" w:cs="Segoe UI"/>
          <w:sz w:val="24"/>
          <w:szCs w:val="24"/>
          <w:lang w:eastAsia="pt-BR"/>
        </w:rPr>
        <w:t>7</w:t>
      </w:r>
      <w:proofErr w:type="gramEnd"/>
      <w:r w:rsidRPr="008D02B5">
        <w:rPr>
          <w:rFonts w:ascii="Verdana" w:eastAsia="Times New Roman" w:hAnsi="Verdana" w:cs="Segoe UI"/>
          <w:sz w:val="24"/>
          <w:szCs w:val="24"/>
          <w:lang w:eastAsia="pt-BR"/>
        </w:rPr>
        <w:t xml:space="preserve"> de dezembro de 1940 – Código Penal, o art. 35 da Lei n° 11.343, de 23 de agosto de 2006, e o art. 2º da Lei n°12.850, de 2 de agosto de 2013.</w:t>
      </w:r>
    </w:p>
    <w:p w:rsidR="008D02B5" w:rsidRPr="008362CF" w:rsidRDefault="008D02B5" w:rsidP="008D02B5">
      <w:pPr>
        <w:shd w:val="clear" w:color="auto" w:fill="FFFFFF"/>
        <w:spacing w:after="100" w:afterAutospacing="1" w:line="240" w:lineRule="auto"/>
        <w:jc w:val="both"/>
        <w:rPr>
          <w:rFonts w:ascii="Verdana" w:eastAsia="Times New Roman" w:hAnsi="Verdana" w:cs="Segoe UI"/>
          <w:sz w:val="24"/>
          <w:szCs w:val="24"/>
          <w:lang w:eastAsia="pt-BR"/>
        </w:rPr>
      </w:pPr>
      <w:r w:rsidRPr="008362CF">
        <w:rPr>
          <w:rFonts w:ascii="Verdana" w:eastAsia="Times New Roman" w:hAnsi="Verdana" w:cs="Segoe UI"/>
          <w:sz w:val="24"/>
          <w:szCs w:val="24"/>
          <w:lang w:eastAsia="pt-BR"/>
        </w:rPr>
        <w:t xml:space="preserve">O crime de associação consiste em tipo que reconhece a comunhão de desígnios, habitual e organizada, para a prática de crimes. Há incremento da potencialidade lesiva e da eficiência da atuação </w:t>
      </w:r>
      <w:r w:rsidRPr="008362CF">
        <w:rPr>
          <w:rFonts w:ascii="Verdana" w:eastAsia="Times New Roman" w:hAnsi="Verdana" w:cs="Segoe UI"/>
          <w:sz w:val="24"/>
          <w:szCs w:val="24"/>
          <w:lang w:eastAsia="pt-BR"/>
        </w:rPr>
        <w:lastRenderedPageBreak/>
        <w:t>criminosa pela distribuição de tarefas. O principal fundamento para a sanção pelos crimes associativos é o elemento subjetivo do agente que está consciente das condutas dos demais, delas participando e para elas concorrendo. Cada associado contribui e viabiliza a ação dos comparsas, cujas condutas ocorrem graças ao apoio uns dos outros, que têm pleno conhecimento dos meios empregados por todos no grupo, dos riscos e dos potenciais resultados. Uma associação, portanto, reflete um agir coletivo, em que a conduta de cada associado é conhecida e combinada com a conduta dos demais, objetivando um resultado desejado por todos.</w:t>
      </w:r>
    </w:p>
    <w:p w:rsidR="008D02B5" w:rsidRPr="008362CF" w:rsidRDefault="008D02B5" w:rsidP="008D02B5">
      <w:pPr>
        <w:shd w:val="clear" w:color="auto" w:fill="FFFFFF"/>
        <w:spacing w:after="100" w:afterAutospacing="1" w:line="240" w:lineRule="auto"/>
        <w:jc w:val="both"/>
        <w:rPr>
          <w:rFonts w:ascii="Verdana" w:eastAsia="Times New Roman" w:hAnsi="Verdana" w:cs="Segoe UI"/>
          <w:sz w:val="24"/>
          <w:szCs w:val="24"/>
          <w:lang w:eastAsia="pt-BR"/>
        </w:rPr>
      </w:pPr>
    </w:p>
    <w:p w:rsidR="008D02B5" w:rsidRPr="008D02B5" w:rsidRDefault="008D02B5" w:rsidP="008D02B5">
      <w:pPr>
        <w:shd w:val="clear" w:color="auto" w:fill="FFFFFF"/>
        <w:spacing w:after="100" w:afterAutospacing="1" w:line="240" w:lineRule="auto"/>
        <w:outlineLvl w:val="5"/>
        <w:rPr>
          <w:rFonts w:ascii="Verdana" w:eastAsia="Times New Roman" w:hAnsi="Verdana" w:cs="Segoe UI"/>
          <w:sz w:val="24"/>
          <w:szCs w:val="24"/>
          <w:lang w:eastAsia="pt-BR"/>
        </w:rPr>
      </w:pPr>
      <w:hyperlink r:id="rId13" w:history="1">
        <w:r w:rsidRPr="008362CF">
          <w:rPr>
            <w:rFonts w:ascii="Verdana" w:eastAsia="Times New Roman" w:hAnsi="Verdana" w:cs="Segoe UI"/>
            <w:sz w:val="24"/>
            <w:szCs w:val="24"/>
            <w:lang w:eastAsia="pt-BR"/>
          </w:rPr>
          <w:t>PL 1632/2020</w:t>
        </w:r>
      </w:hyperlink>
    </w:p>
    <w:p w:rsidR="008D02B5" w:rsidRPr="008D02B5" w:rsidRDefault="008D02B5" w:rsidP="008D02B5">
      <w:pPr>
        <w:shd w:val="clear" w:color="auto" w:fill="FFFFFF"/>
        <w:spacing w:after="0" w:line="240" w:lineRule="auto"/>
        <w:rPr>
          <w:rFonts w:ascii="Verdana" w:eastAsia="Times New Roman" w:hAnsi="Verdana" w:cs="Segoe UI"/>
          <w:sz w:val="24"/>
          <w:szCs w:val="24"/>
          <w:lang w:eastAsia="pt-BR"/>
        </w:rPr>
      </w:pPr>
      <w:r w:rsidRPr="008362CF">
        <w:rPr>
          <w:rFonts w:ascii="Verdana" w:eastAsia="Times New Roman" w:hAnsi="Verdana" w:cs="Segoe UI"/>
          <w:b/>
          <w:bCs/>
          <w:sz w:val="24"/>
          <w:szCs w:val="24"/>
          <w:lang w:eastAsia="pt-BR"/>
        </w:rPr>
        <w:t>Autor: </w:t>
      </w:r>
      <w:r w:rsidRPr="008D02B5">
        <w:rPr>
          <w:rFonts w:ascii="Verdana" w:eastAsia="Times New Roman" w:hAnsi="Verdana" w:cs="Segoe UI"/>
          <w:sz w:val="24"/>
          <w:szCs w:val="24"/>
          <w:lang w:eastAsia="pt-BR"/>
        </w:rPr>
        <w:t>Gurgel - PSL/RJ</w:t>
      </w:r>
    </w:p>
    <w:p w:rsidR="008D02B5" w:rsidRPr="008D02B5" w:rsidRDefault="008D02B5" w:rsidP="008D02B5">
      <w:pPr>
        <w:shd w:val="clear" w:color="auto" w:fill="FFFFFF"/>
        <w:spacing w:after="100" w:afterAutospacing="1" w:line="240" w:lineRule="auto"/>
        <w:rPr>
          <w:rFonts w:ascii="Verdana" w:eastAsia="Times New Roman" w:hAnsi="Verdana" w:cs="Segoe UI"/>
          <w:sz w:val="24"/>
          <w:szCs w:val="24"/>
          <w:lang w:eastAsia="pt-BR"/>
        </w:rPr>
      </w:pPr>
      <w:r w:rsidRPr="008D02B5">
        <w:rPr>
          <w:rFonts w:ascii="Verdana" w:eastAsia="Times New Roman" w:hAnsi="Verdana" w:cs="Segoe UI"/>
          <w:sz w:val="24"/>
          <w:szCs w:val="24"/>
          <w:lang w:eastAsia="pt-BR"/>
        </w:rPr>
        <w:br/>
      </w:r>
      <w:r w:rsidRPr="008362CF">
        <w:rPr>
          <w:rFonts w:ascii="Verdana" w:eastAsia="Times New Roman" w:hAnsi="Verdana" w:cs="Segoe UI"/>
          <w:b/>
          <w:bCs/>
          <w:sz w:val="24"/>
          <w:szCs w:val="24"/>
          <w:lang w:eastAsia="pt-BR"/>
        </w:rPr>
        <w:t>Ementa: </w:t>
      </w:r>
      <w:proofErr w:type="gramStart"/>
      <w:r w:rsidRPr="008D02B5">
        <w:rPr>
          <w:rFonts w:ascii="Verdana" w:eastAsia="Times New Roman" w:hAnsi="Verdana" w:cs="Segoe UI"/>
          <w:sz w:val="24"/>
          <w:szCs w:val="24"/>
          <w:lang w:eastAsia="pt-BR"/>
        </w:rPr>
        <w:t>Altera</w:t>
      </w:r>
      <w:proofErr w:type="gramEnd"/>
      <w:r w:rsidRPr="008D02B5">
        <w:rPr>
          <w:rFonts w:ascii="Verdana" w:eastAsia="Times New Roman" w:hAnsi="Verdana" w:cs="Segoe UI"/>
          <w:sz w:val="24"/>
          <w:szCs w:val="24"/>
          <w:lang w:eastAsia="pt-BR"/>
        </w:rPr>
        <w:t xml:space="preserve"> os artigos 14 e 16 da Lei nº 10.826, de 22 de dezembro de 2003 – Estatuto do Desarmamento, para isentar de pena o agente público que, momentaneamente, não esteja de posse documentação de arma de fogo regular.</w:t>
      </w:r>
    </w:p>
    <w:p w:rsidR="008D02B5" w:rsidRPr="008362CF" w:rsidRDefault="008D02B5" w:rsidP="008D02B5">
      <w:pPr>
        <w:shd w:val="clear" w:color="auto" w:fill="FFFFFF"/>
        <w:spacing w:after="100" w:afterAutospacing="1" w:line="240" w:lineRule="auto"/>
        <w:jc w:val="both"/>
        <w:rPr>
          <w:rFonts w:ascii="Verdana" w:eastAsia="Times New Roman" w:hAnsi="Verdana" w:cs="Segoe UI"/>
          <w:sz w:val="24"/>
          <w:szCs w:val="24"/>
          <w:lang w:eastAsia="pt-BR"/>
        </w:rPr>
      </w:pPr>
      <w:r w:rsidRPr="008362CF">
        <w:rPr>
          <w:rFonts w:ascii="Verdana" w:eastAsia="Times New Roman" w:hAnsi="Verdana" w:cs="Segoe UI"/>
          <w:sz w:val="24"/>
          <w:szCs w:val="24"/>
          <w:lang w:eastAsia="pt-BR"/>
        </w:rPr>
        <w:t xml:space="preserve">O Decreto nº 9.847, de 25 de junho de 2019, que regulamenta o Estatuto do Desarmamento, estabelece em seu art. 27, §2º, e em seu art. 28, que o uso funcional de armas de fogo institucionais não brasonadas ou de propriedade privada de integrantes dos órgãos, das instituições e corporações a que se refere o inciso II do caput do art. 6º da Lei nº 10.826, de 22 de dezembro de 2003, deverá ser sempre ocorrer acompanhado de Certificado de Registro de Arma de Fogo (CRAF) ou de termo de cautela decorrente de autorização para uso, </w:t>
      </w:r>
      <w:proofErr w:type="gramStart"/>
      <w:r w:rsidRPr="008362CF">
        <w:rPr>
          <w:rFonts w:ascii="Verdana" w:eastAsia="Times New Roman" w:hAnsi="Verdana" w:cs="Segoe UI"/>
          <w:sz w:val="24"/>
          <w:szCs w:val="24"/>
          <w:lang w:eastAsia="pt-BR"/>
        </w:rPr>
        <w:t>sob pena</w:t>
      </w:r>
      <w:proofErr w:type="gramEnd"/>
      <w:r w:rsidRPr="008362CF">
        <w:rPr>
          <w:rFonts w:ascii="Verdana" w:eastAsia="Times New Roman" w:hAnsi="Verdana" w:cs="Segoe UI"/>
          <w:sz w:val="24"/>
          <w:szCs w:val="24"/>
          <w:lang w:eastAsia="pt-BR"/>
        </w:rPr>
        <w:t xml:space="preserve"> de aplicação das sanções penais cabíveis.  Ou seja, um agente de segurança pública com direito a porte e autorizado pelo órgão competente a utilizar arma particular em serviço deve sempre carregar consigo o CRAF ou o termo de cautela, sob pena de ser enquadrado em um dos delitos de porte ilegal de </w:t>
      </w:r>
      <w:proofErr w:type="gramStart"/>
      <w:r w:rsidRPr="008362CF">
        <w:rPr>
          <w:rFonts w:ascii="Verdana" w:eastAsia="Times New Roman" w:hAnsi="Verdana" w:cs="Segoe UI"/>
          <w:sz w:val="24"/>
          <w:szCs w:val="24"/>
          <w:lang w:eastAsia="pt-BR"/>
        </w:rPr>
        <w:t>arma de fogo previstos no Estatuto do Desarmamento</w:t>
      </w:r>
      <w:proofErr w:type="gramEnd"/>
      <w:r w:rsidRPr="008362CF">
        <w:rPr>
          <w:rFonts w:ascii="Verdana" w:eastAsia="Times New Roman" w:hAnsi="Verdana" w:cs="Segoe UI"/>
          <w:sz w:val="24"/>
          <w:szCs w:val="24"/>
          <w:lang w:eastAsia="pt-BR"/>
        </w:rPr>
        <w:t xml:space="preserve"> (artigos 14 ou 16 da Lei nº 10.826, de 2003).  </w:t>
      </w:r>
    </w:p>
    <w:p w:rsidR="008D02B5" w:rsidRPr="008362CF" w:rsidRDefault="008D02B5" w:rsidP="008D02B5">
      <w:pPr>
        <w:shd w:val="clear" w:color="auto" w:fill="FFFFFF"/>
        <w:spacing w:after="100" w:afterAutospacing="1" w:line="240" w:lineRule="auto"/>
        <w:jc w:val="both"/>
        <w:rPr>
          <w:rFonts w:ascii="Verdana" w:eastAsia="Times New Roman" w:hAnsi="Verdana" w:cs="Segoe UI"/>
          <w:sz w:val="24"/>
          <w:szCs w:val="24"/>
          <w:lang w:eastAsia="pt-BR"/>
        </w:rPr>
      </w:pPr>
    </w:p>
    <w:p w:rsidR="008D02B5" w:rsidRPr="008D02B5" w:rsidRDefault="008D02B5" w:rsidP="008D02B5">
      <w:pPr>
        <w:shd w:val="clear" w:color="auto" w:fill="FFFFFF"/>
        <w:spacing w:after="100" w:afterAutospacing="1" w:line="240" w:lineRule="auto"/>
        <w:outlineLvl w:val="5"/>
        <w:rPr>
          <w:rFonts w:ascii="Verdana" w:eastAsia="Times New Roman" w:hAnsi="Verdana" w:cs="Segoe UI"/>
          <w:sz w:val="24"/>
          <w:szCs w:val="24"/>
          <w:lang w:eastAsia="pt-BR"/>
        </w:rPr>
      </w:pPr>
      <w:hyperlink r:id="rId14" w:history="1">
        <w:r w:rsidRPr="008362CF">
          <w:rPr>
            <w:rFonts w:ascii="Verdana" w:eastAsia="Times New Roman" w:hAnsi="Verdana" w:cs="Segoe UI"/>
            <w:sz w:val="24"/>
            <w:szCs w:val="24"/>
            <w:lang w:eastAsia="pt-BR"/>
          </w:rPr>
          <w:t>PL 1631/2020</w:t>
        </w:r>
      </w:hyperlink>
    </w:p>
    <w:p w:rsidR="008D02B5" w:rsidRPr="008D02B5" w:rsidRDefault="008D02B5" w:rsidP="008D02B5">
      <w:pPr>
        <w:shd w:val="clear" w:color="auto" w:fill="FFFFFF"/>
        <w:spacing w:after="0" w:line="240" w:lineRule="auto"/>
        <w:rPr>
          <w:rFonts w:ascii="Verdana" w:eastAsia="Times New Roman" w:hAnsi="Verdana" w:cs="Segoe UI"/>
          <w:sz w:val="24"/>
          <w:szCs w:val="24"/>
          <w:lang w:eastAsia="pt-BR"/>
        </w:rPr>
      </w:pPr>
      <w:r w:rsidRPr="008362CF">
        <w:rPr>
          <w:rFonts w:ascii="Verdana" w:eastAsia="Times New Roman" w:hAnsi="Verdana" w:cs="Segoe UI"/>
          <w:b/>
          <w:bCs/>
          <w:sz w:val="24"/>
          <w:szCs w:val="24"/>
          <w:lang w:eastAsia="pt-BR"/>
        </w:rPr>
        <w:t>Autor: </w:t>
      </w:r>
      <w:r w:rsidRPr="008D02B5">
        <w:rPr>
          <w:rFonts w:ascii="Verdana" w:eastAsia="Times New Roman" w:hAnsi="Verdana" w:cs="Segoe UI"/>
          <w:sz w:val="24"/>
          <w:szCs w:val="24"/>
          <w:lang w:eastAsia="pt-BR"/>
        </w:rPr>
        <w:t>Gurgel - PSL/RJ</w:t>
      </w:r>
    </w:p>
    <w:p w:rsidR="008D02B5" w:rsidRPr="008D02B5" w:rsidRDefault="008D02B5" w:rsidP="008D02B5">
      <w:pPr>
        <w:shd w:val="clear" w:color="auto" w:fill="FFFFFF"/>
        <w:spacing w:after="100" w:afterAutospacing="1" w:line="240" w:lineRule="auto"/>
        <w:rPr>
          <w:rFonts w:ascii="Verdana" w:eastAsia="Times New Roman" w:hAnsi="Verdana" w:cs="Segoe UI"/>
          <w:sz w:val="24"/>
          <w:szCs w:val="24"/>
          <w:lang w:eastAsia="pt-BR"/>
        </w:rPr>
      </w:pPr>
      <w:r w:rsidRPr="008D02B5">
        <w:rPr>
          <w:rFonts w:ascii="Verdana" w:eastAsia="Times New Roman" w:hAnsi="Verdana" w:cs="Segoe UI"/>
          <w:sz w:val="24"/>
          <w:szCs w:val="24"/>
          <w:lang w:eastAsia="pt-BR"/>
        </w:rPr>
        <w:br/>
      </w:r>
      <w:r w:rsidRPr="008362CF">
        <w:rPr>
          <w:rFonts w:ascii="Verdana" w:eastAsia="Times New Roman" w:hAnsi="Verdana" w:cs="Segoe UI"/>
          <w:b/>
          <w:bCs/>
          <w:sz w:val="24"/>
          <w:szCs w:val="24"/>
          <w:lang w:eastAsia="pt-BR"/>
        </w:rPr>
        <w:t>Ementa: </w:t>
      </w:r>
      <w:r w:rsidRPr="008D02B5">
        <w:rPr>
          <w:rFonts w:ascii="Verdana" w:eastAsia="Times New Roman" w:hAnsi="Verdana" w:cs="Segoe UI"/>
          <w:sz w:val="24"/>
          <w:szCs w:val="24"/>
          <w:lang w:eastAsia="pt-BR"/>
        </w:rPr>
        <w:t>Altera o art. 20 da Lei nº 7.170, de 14 de dezembro de 1983, que define os crimes contra a segurança nacional, a ordem política e social, estabelece seu processo e julgamento e dá outras providências.</w:t>
      </w:r>
    </w:p>
    <w:p w:rsidR="008D02B5" w:rsidRPr="008D02B5" w:rsidRDefault="008362CF" w:rsidP="008D02B5">
      <w:pPr>
        <w:shd w:val="clear" w:color="auto" w:fill="FFFFFF"/>
        <w:spacing w:after="100" w:afterAutospacing="1" w:line="240" w:lineRule="auto"/>
        <w:jc w:val="both"/>
        <w:rPr>
          <w:rFonts w:ascii="Verdana" w:eastAsia="Times New Roman" w:hAnsi="Verdana" w:cs="Segoe UI"/>
          <w:sz w:val="24"/>
          <w:szCs w:val="24"/>
          <w:lang w:eastAsia="pt-BR"/>
        </w:rPr>
      </w:pPr>
      <w:r w:rsidRPr="008362CF">
        <w:rPr>
          <w:rFonts w:ascii="Verdana" w:eastAsia="Times New Roman" w:hAnsi="Verdana" w:cs="Segoe UI"/>
          <w:sz w:val="24"/>
          <w:szCs w:val="24"/>
          <w:lang w:eastAsia="pt-BR"/>
        </w:rPr>
        <w:lastRenderedPageBreak/>
        <w:t xml:space="preserve">O estado de calamidade pública é uma situação excepcional que compromete seriamente a capacidade de ação dos governantes e coloca em risco a segurança da população. Durante a ocorrência de eventos como a atual pandemia provocada pelo </w:t>
      </w:r>
      <w:proofErr w:type="spellStart"/>
      <w:r w:rsidRPr="008362CF">
        <w:rPr>
          <w:rFonts w:ascii="Verdana" w:eastAsia="Times New Roman" w:hAnsi="Verdana" w:cs="Segoe UI"/>
          <w:sz w:val="24"/>
          <w:szCs w:val="24"/>
          <w:lang w:eastAsia="pt-BR"/>
        </w:rPr>
        <w:t>coronavírus</w:t>
      </w:r>
      <w:proofErr w:type="spellEnd"/>
      <w:r w:rsidRPr="008362CF">
        <w:rPr>
          <w:rFonts w:ascii="Verdana" w:eastAsia="Times New Roman" w:hAnsi="Verdana" w:cs="Segoe UI"/>
          <w:sz w:val="24"/>
          <w:szCs w:val="24"/>
          <w:lang w:eastAsia="pt-BR"/>
        </w:rPr>
        <w:t xml:space="preserve"> (COVID-19), os criminosos se aproveitam da fragilidade da resposta estatal para praticarem saques, furtos, roubos e outros delitos, promovendo verdadeiro caos social e levando pânico à comunidade.  Esses infratores que agem de maneira oportunista, em momentos de instabilidade e vulnerabilidade nacional, causam danos não só à integridade patrimonial e física das vítimas individualmente consideradas, mas também ofendem gravemente o Estado de Direito na medida em que desrespeitam totalmente as normas e os direitos fundamentais dos cidadãos que se encontram desprotegidos nesses períodos de anormalidade.  </w:t>
      </w:r>
    </w:p>
    <w:p w:rsidR="008D02B5" w:rsidRPr="003859D7" w:rsidRDefault="008D02B5" w:rsidP="008D02B5">
      <w:pPr>
        <w:shd w:val="clear" w:color="auto" w:fill="FFFFFF"/>
        <w:spacing w:after="100" w:afterAutospacing="1" w:line="240" w:lineRule="auto"/>
        <w:jc w:val="both"/>
        <w:rPr>
          <w:rFonts w:ascii="Verdana" w:eastAsia="Times New Roman" w:hAnsi="Verdana" w:cs="Times New Roman"/>
          <w:sz w:val="24"/>
          <w:szCs w:val="24"/>
          <w:lang w:eastAsia="pt-BR"/>
        </w:rPr>
      </w:pPr>
    </w:p>
    <w:p w:rsidR="003859D7" w:rsidRPr="003859D7" w:rsidRDefault="003859D7" w:rsidP="003859D7">
      <w:pPr>
        <w:shd w:val="clear" w:color="auto" w:fill="FFFFFF"/>
        <w:spacing w:after="100" w:afterAutospacing="1" w:line="240" w:lineRule="auto"/>
        <w:jc w:val="both"/>
        <w:rPr>
          <w:rFonts w:ascii="Verdana" w:eastAsia="Times New Roman" w:hAnsi="Verdana" w:cs="Times New Roman"/>
          <w:sz w:val="24"/>
          <w:szCs w:val="24"/>
          <w:lang w:eastAsia="pt-BR"/>
        </w:rPr>
      </w:pPr>
    </w:p>
    <w:p w:rsidR="00AC5087" w:rsidRPr="008362CF" w:rsidRDefault="00AC5087" w:rsidP="003859D7">
      <w:pPr>
        <w:jc w:val="both"/>
        <w:rPr>
          <w:rFonts w:ascii="Verdana" w:hAnsi="Verdana" w:cs="Times New Roman"/>
          <w:sz w:val="24"/>
          <w:szCs w:val="24"/>
        </w:rPr>
      </w:pPr>
    </w:p>
    <w:p w:rsidR="008246E2" w:rsidRPr="008362CF" w:rsidRDefault="008246E2" w:rsidP="003859D7">
      <w:pPr>
        <w:jc w:val="both"/>
        <w:rPr>
          <w:rFonts w:ascii="Verdana" w:hAnsi="Verdana" w:cs="Times New Roman"/>
          <w:sz w:val="24"/>
          <w:szCs w:val="24"/>
        </w:rPr>
      </w:pPr>
    </w:p>
    <w:p w:rsidR="008362CF" w:rsidRDefault="008362CF">
      <w:pPr>
        <w:rPr>
          <w:rFonts w:ascii="Verdana" w:hAnsi="Verdana" w:cs="Times New Roman"/>
          <w:sz w:val="24"/>
          <w:szCs w:val="24"/>
        </w:rPr>
      </w:pPr>
      <w:r>
        <w:rPr>
          <w:rFonts w:ascii="Verdana" w:hAnsi="Verdana" w:cs="Times New Roman"/>
          <w:sz w:val="24"/>
          <w:szCs w:val="24"/>
        </w:rPr>
        <w:br w:type="page"/>
      </w:r>
    </w:p>
    <w:p w:rsidR="008246E2" w:rsidRPr="008362CF" w:rsidRDefault="008362CF" w:rsidP="008362CF">
      <w:pPr>
        <w:jc w:val="center"/>
        <w:rPr>
          <w:rFonts w:ascii="Verdana" w:hAnsi="Verdana" w:cs="Times New Roman"/>
          <w:b/>
          <w:sz w:val="24"/>
          <w:szCs w:val="24"/>
        </w:rPr>
      </w:pPr>
      <w:r w:rsidRPr="008362CF">
        <w:rPr>
          <w:rFonts w:ascii="Verdana" w:hAnsi="Verdana" w:cs="Times New Roman"/>
          <w:b/>
          <w:sz w:val="24"/>
          <w:szCs w:val="24"/>
        </w:rPr>
        <w:lastRenderedPageBreak/>
        <w:t>Projetos em Segurança Pública – 2021</w:t>
      </w:r>
    </w:p>
    <w:p w:rsidR="008362CF" w:rsidRDefault="008362CF" w:rsidP="008362CF">
      <w:pPr>
        <w:jc w:val="both"/>
        <w:rPr>
          <w:rFonts w:ascii="Verdana" w:hAnsi="Verdana" w:cs="Times New Roman"/>
          <w:sz w:val="24"/>
          <w:szCs w:val="24"/>
        </w:rPr>
      </w:pPr>
    </w:p>
    <w:p w:rsidR="008362CF" w:rsidRPr="008362CF" w:rsidRDefault="008362CF" w:rsidP="008362CF">
      <w:pPr>
        <w:shd w:val="clear" w:color="auto" w:fill="FFFFFF"/>
        <w:spacing w:after="100" w:afterAutospacing="1" w:line="240" w:lineRule="auto"/>
        <w:jc w:val="both"/>
        <w:outlineLvl w:val="5"/>
        <w:rPr>
          <w:rFonts w:ascii="Verdana" w:eastAsia="Times New Roman" w:hAnsi="Verdana" w:cs="Segoe UI"/>
          <w:b/>
          <w:sz w:val="15"/>
          <w:szCs w:val="15"/>
          <w:lang w:eastAsia="pt-BR"/>
        </w:rPr>
      </w:pPr>
      <w:hyperlink r:id="rId15" w:history="1">
        <w:r w:rsidRPr="008362CF">
          <w:rPr>
            <w:rFonts w:ascii="Verdana" w:eastAsia="Times New Roman" w:hAnsi="Verdana" w:cs="Segoe UI"/>
            <w:b/>
            <w:sz w:val="15"/>
            <w:szCs w:val="15"/>
            <w:lang w:eastAsia="pt-BR"/>
          </w:rPr>
          <w:t>PL 4230/2021</w:t>
        </w:r>
      </w:hyperlink>
    </w:p>
    <w:p w:rsidR="008362CF" w:rsidRPr="008362CF" w:rsidRDefault="008362CF" w:rsidP="008362CF">
      <w:pPr>
        <w:shd w:val="clear" w:color="auto" w:fill="FFFFFF"/>
        <w:spacing w:after="0" w:line="240" w:lineRule="auto"/>
        <w:jc w:val="both"/>
        <w:rPr>
          <w:rFonts w:ascii="Verdana" w:eastAsia="Times New Roman" w:hAnsi="Verdana" w:cs="Segoe UI"/>
          <w:color w:val="212529"/>
          <w:sz w:val="24"/>
          <w:szCs w:val="24"/>
          <w:lang w:eastAsia="pt-BR"/>
        </w:rPr>
      </w:pPr>
      <w:r w:rsidRPr="008362CF">
        <w:rPr>
          <w:rFonts w:ascii="Verdana" w:eastAsia="Times New Roman" w:hAnsi="Verdana" w:cs="Segoe UI"/>
          <w:b/>
          <w:bCs/>
          <w:color w:val="212529"/>
          <w:sz w:val="24"/>
          <w:szCs w:val="24"/>
          <w:lang w:eastAsia="pt-BR"/>
        </w:rPr>
        <w:t>Autor: </w:t>
      </w:r>
      <w:r w:rsidRPr="008362CF">
        <w:rPr>
          <w:rFonts w:ascii="Verdana" w:eastAsia="Times New Roman" w:hAnsi="Verdana" w:cs="Segoe UI"/>
          <w:color w:val="212529"/>
          <w:sz w:val="24"/>
          <w:szCs w:val="24"/>
          <w:lang w:eastAsia="pt-BR"/>
        </w:rPr>
        <w:t>Gurgel - PSL/RJ</w:t>
      </w:r>
    </w:p>
    <w:p w:rsidR="008362CF" w:rsidRPr="008362CF" w:rsidRDefault="008362CF" w:rsidP="008362CF">
      <w:pPr>
        <w:shd w:val="clear" w:color="auto" w:fill="FFFFFF"/>
        <w:spacing w:after="100" w:afterAutospacing="1" w:line="240" w:lineRule="auto"/>
        <w:jc w:val="both"/>
        <w:rPr>
          <w:rFonts w:ascii="Verdana" w:eastAsia="Times New Roman" w:hAnsi="Verdana" w:cs="Segoe UI"/>
          <w:color w:val="212529"/>
          <w:sz w:val="24"/>
          <w:szCs w:val="24"/>
          <w:lang w:eastAsia="pt-BR"/>
        </w:rPr>
      </w:pPr>
      <w:r w:rsidRPr="008362CF">
        <w:rPr>
          <w:rFonts w:ascii="Verdana" w:eastAsia="Times New Roman" w:hAnsi="Verdana" w:cs="Segoe UI"/>
          <w:color w:val="212529"/>
          <w:sz w:val="24"/>
          <w:szCs w:val="24"/>
          <w:lang w:eastAsia="pt-BR"/>
        </w:rPr>
        <w:br/>
      </w:r>
      <w:r w:rsidRPr="008362CF">
        <w:rPr>
          <w:rFonts w:ascii="Verdana" w:eastAsia="Times New Roman" w:hAnsi="Verdana" w:cs="Segoe UI"/>
          <w:b/>
          <w:bCs/>
          <w:color w:val="212529"/>
          <w:sz w:val="24"/>
          <w:szCs w:val="24"/>
          <w:lang w:eastAsia="pt-BR"/>
        </w:rPr>
        <w:t>Ementa: </w:t>
      </w:r>
      <w:r w:rsidRPr="008362CF">
        <w:rPr>
          <w:rFonts w:ascii="Verdana" w:eastAsia="Times New Roman" w:hAnsi="Verdana" w:cs="Segoe UI"/>
          <w:color w:val="212529"/>
          <w:sz w:val="24"/>
          <w:szCs w:val="24"/>
          <w:lang w:eastAsia="pt-BR"/>
        </w:rPr>
        <w:t>Altera o Decreto-lei nº 667 de 1969, que reorganiza as Polícias Militares e os Corpos de Bombeiros Militares dos Estados, dos Territórios e do Distrito Federal para dispor sobre o recebimento de proventos na inatividade por policiais militares e bombeiros militares.</w:t>
      </w:r>
    </w:p>
    <w:p w:rsidR="008362CF" w:rsidRDefault="008362CF" w:rsidP="008362CF">
      <w:pPr>
        <w:shd w:val="clear" w:color="auto" w:fill="FFFFFF"/>
        <w:spacing w:after="100" w:afterAutospacing="1" w:line="240" w:lineRule="auto"/>
        <w:jc w:val="both"/>
        <w:rPr>
          <w:rFonts w:ascii="Verdana" w:eastAsia="Times New Roman" w:hAnsi="Verdana" w:cs="Segoe UI"/>
          <w:color w:val="212529"/>
          <w:sz w:val="24"/>
          <w:szCs w:val="24"/>
          <w:lang w:eastAsia="pt-BR"/>
        </w:rPr>
      </w:pPr>
      <w:r w:rsidRPr="008362CF">
        <w:rPr>
          <w:rFonts w:ascii="Verdana" w:eastAsia="Times New Roman" w:hAnsi="Verdana" w:cs="Segoe UI"/>
          <w:color w:val="212529"/>
          <w:sz w:val="24"/>
          <w:szCs w:val="24"/>
          <w:lang w:eastAsia="pt-BR"/>
        </w:rPr>
        <w:t xml:space="preserve">A violência estrutural brasileira tem vários motivos determinantes para situação caótica que vivemos atualmente. Todos os anos cerca de 60.000 mortes violentas são </w:t>
      </w:r>
      <w:proofErr w:type="gramStart"/>
      <w:r w:rsidRPr="008362CF">
        <w:rPr>
          <w:rFonts w:ascii="Verdana" w:eastAsia="Times New Roman" w:hAnsi="Verdana" w:cs="Segoe UI"/>
          <w:color w:val="212529"/>
          <w:sz w:val="24"/>
          <w:szCs w:val="24"/>
          <w:lang w:eastAsia="pt-BR"/>
        </w:rPr>
        <w:t>registradas</w:t>
      </w:r>
      <w:proofErr w:type="gramEnd"/>
      <w:r w:rsidRPr="008362CF">
        <w:rPr>
          <w:rFonts w:ascii="Verdana" w:eastAsia="Times New Roman" w:hAnsi="Verdana" w:cs="Segoe UI"/>
          <w:color w:val="212529"/>
          <w:sz w:val="24"/>
          <w:szCs w:val="24"/>
          <w:lang w:eastAsia="pt-BR"/>
        </w:rPr>
        <w:t xml:space="preserve"> no país. No front do combate a essa violência encontram-se os militares estaduais, que em alguns casos, acabam eles próprios infringindo os mandamentos legais e sofrendo as penalidades da lei, sendo que em determinados momentos, por motivos de disciplina, são desligados dos quadros de suas corporações.  Este projeto de lei pretende fazer justiça aos militares que por algum motivo tenham sido excluídos da corporação e que contribuíram por toda sua vida profissional para perceber uma remuneração na inatividade, que lhes é negada nessa situação.</w:t>
      </w:r>
    </w:p>
    <w:p w:rsidR="008362CF" w:rsidRDefault="008362CF" w:rsidP="008362CF">
      <w:pPr>
        <w:shd w:val="clear" w:color="auto" w:fill="FFFFFF"/>
        <w:spacing w:after="100" w:afterAutospacing="1" w:line="240" w:lineRule="auto"/>
        <w:jc w:val="both"/>
        <w:rPr>
          <w:rFonts w:ascii="Verdana" w:eastAsia="Times New Roman" w:hAnsi="Verdana" w:cs="Segoe UI"/>
          <w:color w:val="212529"/>
          <w:sz w:val="24"/>
          <w:szCs w:val="24"/>
          <w:lang w:eastAsia="pt-BR"/>
        </w:rPr>
      </w:pPr>
    </w:p>
    <w:p w:rsidR="008362CF" w:rsidRPr="008362CF" w:rsidRDefault="008362CF" w:rsidP="008362CF">
      <w:pPr>
        <w:shd w:val="clear" w:color="auto" w:fill="FFFFFF"/>
        <w:spacing w:after="100" w:afterAutospacing="1" w:line="240" w:lineRule="auto"/>
        <w:outlineLvl w:val="5"/>
        <w:rPr>
          <w:rFonts w:ascii="Segoe UI" w:eastAsia="Times New Roman" w:hAnsi="Segoe UI" w:cs="Segoe UI"/>
          <w:b/>
          <w:sz w:val="15"/>
          <w:szCs w:val="15"/>
          <w:lang w:eastAsia="pt-BR"/>
        </w:rPr>
      </w:pPr>
      <w:hyperlink r:id="rId16" w:history="1">
        <w:r w:rsidRPr="008362CF">
          <w:rPr>
            <w:rFonts w:ascii="Segoe UI" w:eastAsia="Times New Roman" w:hAnsi="Segoe UI" w:cs="Segoe UI"/>
            <w:b/>
            <w:sz w:val="15"/>
            <w:szCs w:val="15"/>
            <w:lang w:eastAsia="pt-BR"/>
          </w:rPr>
          <w:t>PL 3909/2021</w:t>
        </w:r>
      </w:hyperlink>
    </w:p>
    <w:p w:rsidR="008362CF" w:rsidRPr="008362CF" w:rsidRDefault="008362CF" w:rsidP="008362CF">
      <w:pPr>
        <w:shd w:val="clear" w:color="auto" w:fill="FFFFFF"/>
        <w:spacing w:after="0" w:line="240" w:lineRule="auto"/>
        <w:rPr>
          <w:rFonts w:ascii="Segoe UI" w:eastAsia="Times New Roman" w:hAnsi="Segoe UI" w:cs="Segoe UI"/>
          <w:color w:val="212529"/>
          <w:sz w:val="24"/>
          <w:szCs w:val="24"/>
          <w:lang w:eastAsia="pt-BR"/>
        </w:rPr>
      </w:pPr>
      <w:r w:rsidRPr="008362CF">
        <w:rPr>
          <w:rFonts w:ascii="Segoe UI" w:eastAsia="Times New Roman" w:hAnsi="Segoe UI" w:cs="Segoe UI"/>
          <w:b/>
          <w:bCs/>
          <w:color w:val="212529"/>
          <w:sz w:val="24"/>
          <w:szCs w:val="24"/>
          <w:lang w:eastAsia="pt-BR"/>
        </w:rPr>
        <w:t>Autor: </w:t>
      </w:r>
      <w:r w:rsidRPr="008362CF">
        <w:rPr>
          <w:rFonts w:ascii="Segoe UI" w:eastAsia="Times New Roman" w:hAnsi="Segoe UI" w:cs="Segoe UI"/>
          <w:color w:val="212529"/>
          <w:sz w:val="24"/>
          <w:szCs w:val="24"/>
          <w:lang w:eastAsia="pt-BR"/>
        </w:rPr>
        <w:t>Gurgel - PSL/RJ</w:t>
      </w:r>
    </w:p>
    <w:p w:rsidR="008362CF" w:rsidRPr="008362CF" w:rsidRDefault="008362CF" w:rsidP="008362CF">
      <w:pPr>
        <w:shd w:val="clear" w:color="auto" w:fill="FFFFFF"/>
        <w:spacing w:after="100" w:afterAutospacing="1" w:line="240" w:lineRule="auto"/>
        <w:rPr>
          <w:rFonts w:ascii="Segoe UI" w:eastAsia="Times New Roman" w:hAnsi="Segoe UI" w:cs="Segoe UI"/>
          <w:color w:val="212529"/>
          <w:sz w:val="24"/>
          <w:szCs w:val="24"/>
          <w:lang w:eastAsia="pt-BR"/>
        </w:rPr>
      </w:pPr>
      <w:r w:rsidRPr="008362CF">
        <w:rPr>
          <w:rFonts w:ascii="Segoe UI" w:eastAsia="Times New Roman" w:hAnsi="Segoe UI" w:cs="Segoe UI"/>
          <w:color w:val="212529"/>
          <w:sz w:val="24"/>
          <w:szCs w:val="24"/>
          <w:lang w:eastAsia="pt-BR"/>
        </w:rPr>
        <w:br/>
      </w:r>
      <w:r w:rsidRPr="008362CF">
        <w:rPr>
          <w:rFonts w:ascii="Segoe UI" w:eastAsia="Times New Roman" w:hAnsi="Segoe UI" w:cs="Segoe UI"/>
          <w:b/>
          <w:bCs/>
          <w:color w:val="212529"/>
          <w:sz w:val="24"/>
          <w:szCs w:val="24"/>
          <w:lang w:eastAsia="pt-BR"/>
        </w:rPr>
        <w:t>Ementa: </w:t>
      </w:r>
      <w:r w:rsidRPr="008362CF">
        <w:rPr>
          <w:rFonts w:ascii="Segoe UI" w:eastAsia="Times New Roman" w:hAnsi="Segoe UI" w:cs="Segoe UI"/>
          <w:color w:val="212529"/>
          <w:sz w:val="24"/>
          <w:szCs w:val="24"/>
          <w:lang w:eastAsia="pt-BR"/>
        </w:rPr>
        <w:t>Altera o art. 73 da Lei nº 9.605, de 12 de fevereiro de 1998 (Lei de Crimes Ambientais), para destinar parte dos valores arrecadados em pagamento de multas por infração ambiental a delegacias de polícia, à aquisição de armas e ao pagamento de agentes das polícias.</w:t>
      </w:r>
    </w:p>
    <w:p w:rsidR="008362CF" w:rsidRDefault="008362CF" w:rsidP="008362CF">
      <w:pPr>
        <w:shd w:val="clear" w:color="auto" w:fill="FFFFFF"/>
        <w:spacing w:after="100" w:afterAutospacing="1" w:line="240" w:lineRule="auto"/>
        <w:jc w:val="both"/>
        <w:rPr>
          <w:rFonts w:ascii="Verdana" w:eastAsia="Times New Roman" w:hAnsi="Verdana" w:cs="Segoe UI"/>
          <w:color w:val="212529"/>
          <w:sz w:val="24"/>
          <w:szCs w:val="24"/>
          <w:lang w:eastAsia="pt-BR"/>
        </w:rPr>
      </w:pPr>
      <w:r w:rsidRPr="008362CF">
        <w:rPr>
          <w:rFonts w:ascii="Verdana" w:eastAsia="Times New Roman" w:hAnsi="Verdana" w:cs="Segoe UI"/>
          <w:color w:val="212529"/>
          <w:sz w:val="24"/>
          <w:szCs w:val="24"/>
          <w:lang w:eastAsia="pt-BR"/>
        </w:rPr>
        <w:t xml:space="preserve">O art. 73 da Lei nº 9.605, de 12 de fevereiro de 1998 (Lei de Crimes Ambientais), em sua redação atual, estabelece que os valores arrecadados em pagamento de multas por infração ambiental serão </w:t>
      </w:r>
      <w:proofErr w:type="gramStart"/>
      <w:r w:rsidRPr="008362CF">
        <w:rPr>
          <w:rFonts w:ascii="Verdana" w:eastAsia="Times New Roman" w:hAnsi="Verdana" w:cs="Segoe UI"/>
          <w:color w:val="212529"/>
          <w:sz w:val="24"/>
          <w:szCs w:val="24"/>
          <w:lang w:eastAsia="pt-BR"/>
        </w:rPr>
        <w:t>revertidos ao Fundo Nacional do Meio Ambiente, ao Fundo Naval</w:t>
      </w:r>
      <w:proofErr w:type="gramEnd"/>
      <w:r w:rsidRPr="008362CF">
        <w:rPr>
          <w:rFonts w:ascii="Verdana" w:eastAsia="Times New Roman" w:hAnsi="Verdana" w:cs="Segoe UI"/>
          <w:color w:val="212529"/>
          <w:sz w:val="24"/>
          <w:szCs w:val="24"/>
          <w:lang w:eastAsia="pt-BR"/>
        </w:rPr>
        <w:t>, aos fundos estaduais ou municipais de meio ambiente, ou correlatos, conforme dispuser o órgão arrecadador. Mas ele não estabelece tetos ou pisos de aplicação dos recursos. Contudo, tal dispositivo é regulamentado pelo art. 13 do Decreto nº 6.514, de 22 de julho de 2008, que “dispõe sobre as infrações e sanções administrativas ao meio ambiente, estabelece o processo administrativo federal para apuração destas infrações, e dá outras providências”, e assim estabelece: “Art. 13.</w:t>
      </w:r>
      <w:proofErr w:type="gramStart"/>
      <w:r w:rsidRPr="008362CF">
        <w:rPr>
          <w:rFonts w:ascii="Verdana" w:eastAsia="Times New Roman" w:hAnsi="Verdana" w:cs="Segoe UI"/>
          <w:color w:val="212529"/>
          <w:sz w:val="24"/>
          <w:szCs w:val="24"/>
          <w:lang w:eastAsia="pt-BR"/>
        </w:rPr>
        <w:t xml:space="preserve">  </w:t>
      </w:r>
      <w:proofErr w:type="gramEnd"/>
      <w:r w:rsidRPr="008362CF">
        <w:rPr>
          <w:rFonts w:ascii="Verdana" w:eastAsia="Times New Roman" w:hAnsi="Verdana" w:cs="Segoe UI"/>
          <w:color w:val="212529"/>
          <w:sz w:val="24"/>
          <w:szCs w:val="24"/>
          <w:lang w:eastAsia="pt-BR"/>
        </w:rPr>
        <w:t xml:space="preserve">Reverterão ao Fundo Nacional do Meio </w:t>
      </w:r>
      <w:r w:rsidRPr="008362CF">
        <w:rPr>
          <w:rFonts w:ascii="Verdana" w:eastAsia="Times New Roman" w:hAnsi="Verdana" w:cs="Segoe UI"/>
          <w:color w:val="212529"/>
          <w:sz w:val="24"/>
          <w:szCs w:val="24"/>
          <w:lang w:eastAsia="pt-BR"/>
        </w:rPr>
        <w:lastRenderedPageBreak/>
        <w:t>Ambiente - FNMA vinte por cento dos valores arrecadados em pagamento de multas aplicadas pela União, podendo o referido percentual ser alterado, a critério dos órgãos arrecadadores. (Redação dada pelo Decreto nº 6.686, de 2008).” Em síntese, 20% dos valores advindos do pagamento de multas ambientais aplicadas pela União são destinados ao FNMA e os demais 80% acabam indo para o caixa único do governo, podendo tais percentuais ser alterados pelo órgão arrecadador. Assim, na prática, diante da sempre premente necessidade do governo de fazer caixa para cumprir a meta de superávit primário, tais recursos acabam não tendo o destino previsto na Lei de Crimes Ambientais.</w:t>
      </w:r>
    </w:p>
    <w:p w:rsidR="008362CF" w:rsidRPr="008362CF" w:rsidRDefault="008362CF" w:rsidP="008362CF">
      <w:pPr>
        <w:shd w:val="clear" w:color="auto" w:fill="FFFFFF"/>
        <w:spacing w:after="100" w:afterAutospacing="1" w:line="240" w:lineRule="auto"/>
        <w:jc w:val="both"/>
        <w:rPr>
          <w:rFonts w:ascii="Verdana" w:eastAsia="Times New Roman" w:hAnsi="Verdana" w:cs="Segoe UI"/>
          <w:color w:val="212529"/>
          <w:sz w:val="24"/>
          <w:szCs w:val="24"/>
          <w:lang w:eastAsia="pt-BR"/>
        </w:rPr>
      </w:pPr>
    </w:p>
    <w:p w:rsidR="008362CF" w:rsidRPr="008362CF" w:rsidRDefault="008362CF" w:rsidP="008362CF">
      <w:pPr>
        <w:shd w:val="clear" w:color="auto" w:fill="FFFFFF"/>
        <w:spacing w:after="100" w:afterAutospacing="1" w:line="240" w:lineRule="auto"/>
        <w:outlineLvl w:val="5"/>
        <w:rPr>
          <w:rFonts w:ascii="Segoe UI" w:eastAsia="Times New Roman" w:hAnsi="Segoe UI" w:cs="Segoe UI"/>
          <w:color w:val="212529"/>
          <w:sz w:val="15"/>
          <w:szCs w:val="15"/>
          <w:lang w:eastAsia="pt-BR"/>
        </w:rPr>
      </w:pPr>
      <w:hyperlink r:id="rId17" w:history="1">
        <w:r w:rsidRPr="008362CF">
          <w:rPr>
            <w:rFonts w:ascii="Segoe UI" w:eastAsia="Times New Roman" w:hAnsi="Segoe UI" w:cs="Segoe UI"/>
            <w:color w:val="2E855E"/>
            <w:sz w:val="15"/>
            <w:szCs w:val="15"/>
            <w:lang w:eastAsia="pt-BR"/>
          </w:rPr>
          <w:t>PL 3837/2021</w:t>
        </w:r>
      </w:hyperlink>
    </w:p>
    <w:p w:rsidR="008362CF" w:rsidRPr="008362CF" w:rsidRDefault="008362CF" w:rsidP="008362CF">
      <w:pPr>
        <w:shd w:val="clear" w:color="auto" w:fill="FFFFFF"/>
        <w:spacing w:after="0" w:line="240" w:lineRule="auto"/>
        <w:rPr>
          <w:rFonts w:ascii="Segoe UI" w:eastAsia="Times New Roman" w:hAnsi="Segoe UI" w:cs="Segoe UI"/>
          <w:color w:val="212529"/>
          <w:sz w:val="24"/>
          <w:szCs w:val="24"/>
          <w:lang w:eastAsia="pt-BR"/>
        </w:rPr>
      </w:pPr>
      <w:r w:rsidRPr="008362CF">
        <w:rPr>
          <w:rFonts w:ascii="Segoe UI" w:eastAsia="Times New Roman" w:hAnsi="Segoe UI" w:cs="Segoe UI"/>
          <w:b/>
          <w:bCs/>
          <w:color w:val="212529"/>
          <w:sz w:val="24"/>
          <w:szCs w:val="24"/>
          <w:lang w:eastAsia="pt-BR"/>
        </w:rPr>
        <w:t>Autor: </w:t>
      </w:r>
      <w:r w:rsidRPr="008362CF">
        <w:rPr>
          <w:rFonts w:ascii="Segoe UI" w:eastAsia="Times New Roman" w:hAnsi="Segoe UI" w:cs="Segoe UI"/>
          <w:color w:val="212529"/>
          <w:sz w:val="24"/>
          <w:szCs w:val="24"/>
          <w:lang w:eastAsia="pt-BR"/>
        </w:rPr>
        <w:t>Gurgel - PSL/RJ</w:t>
      </w:r>
    </w:p>
    <w:p w:rsidR="008362CF" w:rsidRDefault="008362CF" w:rsidP="008362CF">
      <w:pPr>
        <w:shd w:val="clear" w:color="auto" w:fill="FFFFFF"/>
        <w:spacing w:after="100" w:afterAutospacing="1" w:line="240" w:lineRule="auto"/>
        <w:rPr>
          <w:rFonts w:ascii="Segoe UI" w:eastAsia="Times New Roman" w:hAnsi="Segoe UI" w:cs="Segoe UI"/>
          <w:color w:val="212529"/>
          <w:sz w:val="24"/>
          <w:szCs w:val="24"/>
          <w:lang w:eastAsia="pt-BR"/>
        </w:rPr>
      </w:pPr>
      <w:r w:rsidRPr="008362CF">
        <w:rPr>
          <w:rFonts w:ascii="Segoe UI" w:eastAsia="Times New Roman" w:hAnsi="Segoe UI" w:cs="Segoe UI"/>
          <w:color w:val="212529"/>
          <w:sz w:val="24"/>
          <w:szCs w:val="24"/>
          <w:lang w:eastAsia="pt-BR"/>
        </w:rPr>
        <w:br/>
      </w:r>
      <w:r w:rsidRPr="008362CF">
        <w:rPr>
          <w:rFonts w:ascii="Segoe UI" w:eastAsia="Times New Roman" w:hAnsi="Segoe UI" w:cs="Segoe UI"/>
          <w:b/>
          <w:bCs/>
          <w:color w:val="212529"/>
          <w:sz w:val="24"/>
          <w:szCs w:val="24"/>
          <w:lang w:eastAsia="pt-BR"/>
        </w:rPr>
        <w:t>Ementa: </w:t>
      </w:r>
      <w:r w:rsidRPr="008362CF">
        <w:rPr>
          <w:rFonts w:ascii="Segoe UI" w:eastAsia="Times New Roman" w:hAnsi="Segoe UI" w:cs="Segoe UI"/>
          <w:color w:val="212529"/>
          <w:sz w:val="24"/>
          <w:szCs w:val="24"/>
          <w:lang w:eastAsia="pt-BR"/>
        </w:rPr>
        <w:t xml:space="preserve">Altera a redação do art. 23 da Lei n° 11.340, de </w:t>
      </w:r>
      <w:proofErr w:type="gramStart"/>
      <w:r w:rsidRPr="008362CF">
        <w:rPr>
          <w:rFonts w:ascii="Segoe UI" w:eastAsia="Times New Roman" w:hAnsi="Segoe UI" w:cs="Segoe UI"/>
          <w:color w:val="212529"/>
          <w:sz w:val="24"/>
          <w:szCs w:val="24"/>
          <w:lang w:eastAsia="pt-BR"/>
        </w:rPr>
        <w:t>7</w:t>
      </w:r>
      <w:proofErr w:type="gramEnd"/>
      <w:r w:rsidRPr="008362CF">
        <w:rPr>
          <w:rFonts w:ascii="Segoe UI" w:eastAsia="Times New Roman" w:hAnsi="Segoe UI" w:cs="Segoe UI"/>
          <w:color w:val="212529"/>
          <w:sz w:val="24"/>
          <w:szCs w:val="24"/>
          <w:lang w:eastAsia="pt-BR"/>
        </w:rPr>
        <w:t xml:space="preserve"> de agosto de 2006, Lei Maria da Penha.</w:t>
      </w:r>
    </w:p>
    <w:p w:rsidR="008362CF" w:rsidRDefault="008362CF" w:rsidP="008362CF">
      <w:pPr>
        <w:shd w:val="clear" w:color="auto" w:fill="FFFFFF"/>
        <w:spacing w:after="100" w:afterAutospacing="1" w:line="240" w:lineRule="auto"/>
        <w:jc w:val="both"/>
        <w:rPr>
          <w:rFonts w:ascii="Segoe UI" w:eastAsia="Times New Roman" w:hAnsi="Segoe UI" w:cs="Segoe UI"/>
          <w:color w:val="212529"/>
          <w:sz w:val="24"/>
          <w:szCs w:val="24"/>
          <w:lang w:eastAsia="pt-BR"/>
        </w:rPr>
      </w:pPr>
      <w:r w:rsidRPr="008362CF">
        <w:rPr>
          <w:rFonts w:ascii="Segoe UI" w:eastAsia="Times New Roman" w:hAnsi="Segoe UI" w:cs="Segoe UI"/>
          <w:color w:val="212529"/>
          <w:sz w:val="24"/>
          <w:szCs w:val="24"/>
          <w:lang w:eastAsia="pt-BR"/>
        </w:rPr>
        <w:t>Elaborar ações de combate à violência doméstica e familiar contra a mulher é ação primordial e atemporal, posto, infelizmente com o avanço da pandemia e a restrição de contato social o índice de violência doméstica contra a mulher cresceu assustadoramente.  Portanto, criar mecanismos para coibir a violência doméstica, em conformidade com o artigo 226 da Constituição é medida que se impõe ao Estado por intermédio da Política Judiciária Nacional de Enfrentamento à Violência contra as Mulheres.</w:t>
      </w:r>
    </w:p>
    <w:p w:rsidR="008362CF" w:rsidRDefault="008362CF" w:rsidP="008362CF">
      <w:pPr>
        <w:shd w:val="clear" w:color="auto" w:fill="FFFFFF"/>
        <w:spacing w:after="100" w:afterAutospacing="1" w:line="240" w:lineRule="auto"/>
        <w:jc w:val="both"/>
        <w:rPr>
          <w:rFonts w:ascii="Segoe UI" w:eastAsia="Times New Roman" w:hAnsi="Segoe UI" w:cs="Segoe UI"/>
          <w:color w:val="212529"/>
          <w:sz w:val="24"/>
          <w:szCs w:val="24"/>
          <w:lang w:eastAsia="pt-BR"/>
        </w:rPr>
      </w:pPr>
    </w:p>
    <w:p w:rsidR="008362CF" w:rsidRPr="008362CF" w:rsidRDefault="008362CF" w:rsidP="008362CF">
      <w:pPr>
        <w:shd w:val="clear" w:color="auto" w:fill="FFFFFF"/>
        <w:spacing w:after="100" w:afterAutospacing="1" w:line="240" w:lineRule="auto"/>
        <w:outlineLvl w:val="5"/>
        <w:rPr>
          <w:rFonts w:ascii="Segoe UI" w:eastAsia="Times New Roman" w:hAnsi="Segoe UI" w:cs="Segoe UI"/>
          <w:color w:val="212529"/>
          <w:sz w:val="15"/>
          <w:szCs w:val="15"/>
          <w:lang w:eastAsia="pt-BR"/>
        </w:rPr>
      </w:pPr>
      <w:hyperlink r:id="rId18" w:history="1">
        <w:r w:rsidRPr="008362CF">
          <w:rPr>
            <w:rFonts w:ascii="Segoe UI" w:eastAsia="Times New Roman" w:hAnsi="Segoe UI" w:cs="Segoe UI"/>
            <w:color w:val="2E855E"/>
            <w:sz w:val="15"/>
            <w:szCs w:val="15"/>
            <w:lang w:eastAsia="pt-BR"/>
          </w:rPr>
          <w:t>PL 3363/2021</w:t>
        </w:r>
      </w:hyperlink>
    </w:p>
    <w:p w:rsidR="008362CF" w:rsidRPr="008362CF" w:rsidRDefault="008362CF" w:rsidP="008362CF">
      <w:pPr>
        <w:shd w:val="clear" w:color="auto" w:fill="FFFFFF"/>
        <w:spacing w:after="0" w:line="240" w:lineRule="auto"/>
        <w:rPr>
          <w:rFonts w:ascii="Segoe UI" w:eastAsia="Times New Roman" w:hAnsi="Segoe UI" w:cs="Segoe UI"/>
          <w:color w:val="212529"/>
          <w:sz w:val="24"/>
          <w:szCs w:val="24"/>
          <w:lang w:eastAsia="pt-BR"/>
        </w:rPr>
      </w:pPr>
      <w:r w:rsidRPr="008362CF">
        <w:rPr>
          <w:rFonts w:ascii="Segoe UI" w:eastAsia="Times New Roman" w:hAnsi="Segoe UI" w:cs="Segoe UI"/>
          <w:b/>
          <w:bCs/>
          <w:color w:val="212529"/>
          <w:sz w:val="24"/>
          <w:szCs w:val="24"/>
          <w:lang w:eastAsia="pt-BR"/>
        </w:rPr>
        <w:t>Autor: </w:t>
      </w:r>
      <w:r w:rsidRPr="008362CF">
        <w:rPr>
          <w:rFonts w:ascii="Segoe UI" w:eastAsia="Times New Roman" w:hAnsi="Segoe UI" w:cs="Segoe UI"/>
          <w:color w:val="212529"/>
          <w:sz w:val="24"/>
          <w:szCs w:val="24"/>
          <w:lang w:eastAsia="pt-BR"/>
        </w:rPr>
        <w:t>Gurgel - PSL/RJ</w:t>
      </w:r>
    </w:p>
    <w:p w:rsidR="008362CF" w:rsidRDefault="008362CF" w:rsidP="008362CF">
      <w:pPr>
        <w:shd w:val="clear" w:color="auto" w:fill="FFFFFF"/>
        <w:spacing w:after="100" w:afterAutospacing="1" w:line="240" w:lineRule="auto"/>
        <w:jc w:val="both"/>
        <w:rPr>
          <w:rFonts w:ascii="Segoe UI" w:eastAsia="Times New Roman" w:hAnsi="Segoe UI" w:cs="Segoe UI"/>
          <w:color w:val="212529"/>
          <w:sz w:val="24"/>
          <w:szCs w:val="24"/>
          <w:lang w:eastAsia="pt-BR"/>
        </w:rPr>
      </w:pPr>
      <w:r w:rsidRPr="008362CF">
        <w:rPr>
          <w:rFonts w:ascii="Segoe UI" w:eastAsia="Times New Roman" w:hAnsi="Segoe UI" w:cs="Segoe UI"/>
          <w:color w:val="212529"/>
          <w:sz w:val="24"/>
          <w:szCs w:val="24"/>
          <w:lang w:eastAsia="pt-BR"/>
        </w:rPr>
        <w:br/>
      </w:r>
      <w:r w:rsidRPr="008362CF">
        <w:rPr>
          <w:rFonts w:ascii="Segoe UI" w:eastAsia="Times New Roman" w:hAnsi="Segoe UI" w:cs="Segoe UI"/>
          <w:b/>
          <w:bCs/>
          <w:color w:val="212529"/>
          <w:sz w:val="24"/>
          <w:szCs w:val="24"/>
          <w:lang w:eastAsia="pt-BR"/>
        </w:rPr>
        <w:t>Ementa: </w:t>
      </w:r>
      <w:r w:rsidRPr="008362CF">
        <w:rPr>
          <w:rFonts w:ascii="Segoe UI" w:eastAsia="Times New Roman" w:hAnsi="Segoe UI" w:cs="Segoe UI"/>
          <w:color w:val="212529"/>
          <w:sz w:val="24"/>
          <w:szCs w:val="24"/>
          <w:lang w:eastAsia="pt-BR"/>
        </w:rPr>
        <w:t>Autoriza o Poder Executivo a construir hospitais para tratamento de profissionais de segurança pública vitimados em serviço.</w:t>
      </w:r>
    </w:p>
    <w:p w:rsidR="008362CF" w:rsidRDefault="008362CF" w:rsidP="008362CF">
      <w:pPr>
        <w:shd w:val="clear" w:color="auto" w:fill="FFFFFF"/>
        <w:spacing w:after="100" w:afterAutospacing="1" w:line="240" w:lineRule="auto"/>
        <w:jc w:val="both"/>
        <w:rPr>
          <w:rFonts w:ascii="Segoe UI" w:eastAsia="Times New Roman" w:hAnsi="Segoe UI" w:cs="Segoe UI"/>
          <w:color w:val="212529"/>
          <w:sz w:val="24"/>
          <w:szCs w:val="24"/>
          <w:lang w:eastAsia="pt-BR"/>
        </w:rPr>
      </w:pPr>
      <w:r w:rsidRPr="008362CF">
        <w:rPr>
          <w:rFonts w:ascii="Segoe UI" w:eastAsia="Times New Roman" w:hAnsi="Segoe UI" w:cs="Segoe UI"/>
          <w:color w:val="212529"/>
          <w:sz w:val="24"/>
          <w:szCs w:val="24"/>
          <w:lang w:eastAsia="pt-BR"/>
        </w:rPr>
        <w:t xml:space="preserve">A importância das forças de manutenção da segurança pública não pode ser exagerada. As polícias protegem, além de vidas e patrimônio, a própria democracia, uma vez que em uma sociedade sem ordem as instituições se degradam e única lei que impera é a do mais forte.  Infelizmente, muitos agentes de segurança são feridos no desempenho de suas atribuições, não </w:t>
      </w:r>
      <w:proofErr w:type="gramStart"/>
      <w:r w:rsidRPr="008362CF">
        <w:rPr>
          <w:rFonts w:ascii="Segoe UI" w:eastAsia="Times New Roman" w:hAnsi="Segoe UI" w:cs="Segoe UI"/>
          <w:color w:val="212529"/>
          <w:sz w:val="24"/>
          <w:szCs w:val="24"/>
          <w:lang w:eastAsia="pt-BR"/>
        </w:rPr>
        <w:t>poucos vindo a perder a vida</w:t>
      </w:r>
      <w:proofErr w:type="gramEnd"/>
      <w:r w:rsidRPr="008362CF">
        <w:rPr>
          <w:rFonts w:ascii="Segoe UI" w:eastAsia="Times New Roman" w:hAnsi="Segoe UI" w:cs="Segoe UI"/>
          <w:color w:val="212529"/>
          <w:sz w:val="24"/>
          <w:szCs w:val="24"/>
          <w:lang w:eastAsia="pt-BR"/>
        </w:rPr>
        <w:t xml:space="preserve">.  Entendemos que a sociedade brasileira tem uma dívida de gratidão para com esses servidores, que merecem muito mais que serem lembrados como heróis. Merecem a melhor atenção que se lhes puder </w:t>
      </w:r>
      <w:r w:rsidRPr="008362CF">
        <w:rPr>
          <w:rFonts w:ascii="Segoe UI" w:eastAsia="Times New Roman" w:hAnsi="Segoe UI" w:cs="Segoe UI"/>
          <w:color w:val="212529"/>
          <w:sz w:val="24"/>
          <w:szCs w:val="24"/>
          <w:lang w:eastAsia="pt-BR"/>
        </w:rPr>
        <w:lastRenderedPageBreak/>
        <w:t xml:space="preserve">oferecer para evitar o pior desfecho e lhes proporcionar condições de recuperação; tal atenção deve ser prestada por profissionais e serviços especializados.  </w:t>
      </w:r>
    </w:p>
    <w:p w:rsidR="008362CF" w:rsidRDefault="008362CF" w:rsidP="008362CF">
      <w:pPr>
        <w:shd w:val="clear" w:color="auto" w:fill="FFFFFF"/>
        <w:spacing w:after="100" w:afterAutospacing="1" w:line="240" w:lineRule="auto"/>
        <w:jc w:val="both"/>
        <w:rPr>
          <w:rFonts w:ascii="Segoe UI" w:eastAsia="Times New Roman" w:hAnsi="Segoe UI" w:cs="Segoe UI"/>
          <w:color w:val="212529"/>
          <w:sz w:val="24"/>
          <w:szCs w:val="24"/>
          <w:lang w:eastAsia="pt-BR"/>
        </w:rPr>
      </w:pPr>
    </w:p>
    <w:p w:rsidR="008362CF" w:rsidRPr="008362CF" w:rsidRDefault="008362CF" w:rsidP="008362CF">
      <w:pPr>
        <w:shd w:val="clear" w:color="auto" w:fill="FFFFFF"/>
        <w:spacing w:after="100" w:afterAutospacing="1" w:line="240" w:lineRule="auto"/>
        <w:jc w:val="both"/>
        <w:outlineLvl w:val="5"/>
        <w:rPr>
          <w:rFonts w:ascii="Segoe UI" w:eastAsia="Times New Roman" w:hAnsi="Segoe UI" w:cs="Segoe UI"/>
          <w:b/>
          <w:sz w:val="15"/>
          <w:szCs w:val="15"/>
          <w:lang w:eastAsia="pt-BR"/>
        </w:rPr>
      </w:pPr>
      <w:hyperlink r:id="rId19" w:history="1">
        <w:r w:rsidRPr="00AB210C">
          <w:rPr>
            <w:rFonts w:ascii="Segoe UI" w:eastAsia="Times New Roman" w:hAnsi="Segoe UI" w:cs="Segoe UI"/>
            <w:b/>
            <w:sz w:val="15"/>
            <w:szCs w:val="15"/>
            <w:lang w:eastAsia="pt-BR"/>
          </w:rPr>
          <w:t>PL 2276/2021</w:t>
        </w:r>
      </w:hyperlink>
      <w:bookmarkStart w:id="0" w:name="_GoBack"/>
      <w:bookmarkEnd w:id="0"/>
    </w:p>
    <w:p w:rsidR="008362CF" w:rsidRPr="008362CF" w:rsidRDefault="008362CF" w:rsidP="008362CF">
      <w:pPr>
        <w:shd w:val="clear" w:color="auto" w:fill="FFFFFF"/>
        <w:spacing w:after="0" w:line="240" w:lineRule="auto"/>
        <w:jc w:val="both"/>
        <w:rPr>
          <w:rFonts w:ascii="Segoe UI" w:eastAsia="Times New Roman" w:hAnsi="Segoe UI" w:cs="Segoe UI"/>
          <w:color w:val="212529"/>
          <w:sz w:val="24"/>
          <w:szCs w:val="24"/>
          <w:lang w:eastAsia="pt-BR"/>
        </w:rPr>
      </w:pPr>
      <w:r w:rsidRPr="008362CF">
        <w:rPr>
          <w:rFonts w:ascii="Segoe UI" w:eastAsia="Times New Roman" w:hAnsi="Segoe UI" w:cs="Segoe UI"/>
          <w:b/>
          <w:bCs/>
          <w:color w:val="212529"/>
          <w:sz w:val="24"/>
          <w:szCs w:val="24"/>
          <w:lang w:eastAsia="pt-BR"/>
        </w:rPr>
        <w:t>Autor: </w:t>
      </w:r>
      <w:r w:rsidRPr="008362CF">
        <w:rPr>
          <w:rFonts w:ascii="Segoe UI" w:eastAsia="Times New Roman" w:hAnsi="Segoe UI" w:cs="Segoe UI"/>
          <w:color w:val="212529"/>
          <w:sz w:val="24"/>
          <w:szCs w:val="24"/>
          <w:lang w:eastAsia="pt-BR"/>
        </w:rPr>
        <w:t>Gurgel - PSL/RJ</w:t>
      </w:r>
    </w:p>
    <w:p w:rsidR="008362CF" w:rsidRDefault="008362CF" w:rsidP="008362CF">
      <w:pPr>
        <w:shd w:val="clear" w:color="auto" w:fill="FFFFFF"/>
        <w:spacing w:after="100" w:afterAutospacing="1" w:line="240" w:lineRule="auto"/>
        <w:jc w:val="both"/>
        <w:rPr>
          <w:rFonts w:ascii="Segoe UI" w:eastAsia="Times New Roman" w:hAnsi="Segoe UI" w:cs="Segoe UI"/>
          <w:color w:val="212529"/>
          <w:sz w:val="24"/>
          <w:szCs w:val="24"/>
          <w:lang w:eastAsia="pt-BR"/>
        </w:rPr>
      </w:pPr>
      <w:r w:rsidRPr="008362CF">
        <w:rPr>
          <w:rFonts w:ascii="Segoe UI" w:eastAsia="Times New Roman" w:hAnsi="Segoe UI" w:cs="Segoe UI"/>
          <w:color w:val="212529"/>
          <w:sz w:val="24"/>
          <w:szCs w:val="24"/>
          <w:lang w:eastAsia="pt-BR"/>
        </w:rPr>
        <w:br/>
      </w:r>
      <w:r w:rsidRPr="008362CF">
        <w:rPr>
          <w:rFonts w:ascii="Segoe UI" w:eastAsia="Times New Roman" w:hAnsi="Segoe UI" w:cs="Segoe UI"/>
          <w:b/>
          <w:bCs/>
          <w:color w:val="212529"/>
          <w:sz w:val="24"/>
          <w:szCs w:val="24"/>
          <w:lang w:eastAsia="pt-BR"/>
        </w:rPr>
        <w:t>Ementa: </w:t>
      </w:r>
      <w:r w:rsidRPr="008362CF">
        <w:rPr>
          <w:rFonts w:ascii="Segoe UI" w:eastAsia="Times New Roman" w:hAnsi="Segoe UI" w:cs="Segoe UI"/>
          <w:color w:val="212529"/>
          <w:sz w:val="24"/>
          <w:szCs w:val="24"/>
          <w:lang w:eastAsia="pt-BR"/>
        </w:rPr>
        <w:t>Institui uma qualificadora e uma causa de aumento de pena no delito de apologia de crime ou criminoso.</w:t>
      </w:r>
    </w:p>
    <w:p w:rsidR="008362CF" w:rsidRPr="008362CF" w:rsidRDefault="008362CF" w:rsidP="008362CF">
      <w:pPr>
        <w:shd w:val="clear" w:color="auto" w:fill="FFFFFF"/>
        <w:spacing w:after="100" w:afterAutospacing="1" w:line="240" w:lineRule="auto"/>
        <w:jc w:val="both"/>
        <w:rPr>
          <w:rFonts w:ascii="Segoe UI" w:eastAsia="Times New Roman" w:hAnsi="Segoe UI" w:cs="Segoe UI"/>
          <w:color w:val="212529"/>
          <w:sz w:val="24"/>
          <w:szCs w:val="24"/>
          <w:lang w:eastAsia="pt-BR"/>
        </w:rPr>
      </w:pPr>
      <w:r w:rsidRPr="008362CF">
        <w:rPr>
          <w:rFonts w:ascii="Segoe UI" w:eastAsia="Times New Roman" w:hAnsi="Segoe UI" w:cs="Segoe UI"/>
          <w:color w:val="212529"/>
          <w:sz w:val="24"/>
          <w:szCs w:val="24"/>
          <w:lang w:eastAsia="pt-BR"/>
        </w:rPr>
        <w:t xml:space="preserve">Este Projeto de Lei busca instituir uma qualificadora, bem como inserir uma causa de aumento de pena no delito de apologia de crime ou criminoso.  Foram noticiados na imprensa relatos repugnantes de comemorações da morte de policiais nas redes sociais. De acordo com o art. 287 do Código Penal, aquele que fizer, publicamente, </w:t>
      </w:r>
      <w:proofErr w:type="gramStart"/>
      <w:r w:rsidRPr="008362CF">
        <w:rPr>
          <w:rFonts w:ascii="Segoe UI" w:eastAsia="Times New Roman" w:hAnsi="Segoe UI" w:cs="Segoe UI"/>
          <w:color w:val="212529"/>
          <w:sz w:val="24"/>
          <w:szCs w:val="24"/>
          <w:lang w:eastAsia="pt-BR"/>
        </w:rPr>
        <w:t>apologia de fato criminoso</w:t>
      </w:r>
      <w:proofErr w:type="gramEnd"/>
      <w:r w:rsidRPr="008362CF">
        <w:rPr>
          <w:rFonts w:ascii="Segoe UI" w:eastAsia="Times New Roman" w:hAnsi="Segoe UI" w:cs="Segoe UI"/>
          <w:color w:val="212529"/>
          <w:sz w:val="24"/>
          <w:szCs w:val="24"/>
          <w:lang w:eastAsia="pt-BR"/>
        </w:rPr>
        <w:t xml:space="preserve"> ou de autor de crime, será apenado com detenção, de três a seis meses, ou multa.  Nesse crime, o bem jurídico penalmente protegido é a paz pública, isto é, o sentimento coletivo de paz e segurança assegurado pela ordem jurídica.  É preciso ressaltar que nenhum crime ou seu autor pode ser publicamente exaltado.  </w:t>
      </w:r>
    </w:p>
    <w:p w:rsidR="008362CF" w:rsidRPr="008362CF" w:rsidRDefault="008362CF" w:rsidP="008362CF">
      <w:pPr>
        <w:shd w:val="clear" w:color="auto" w:fill="FFFFFF"/>
        <w:spacing w:after="100" w:afterAutospacing="1" w:line="240" w:lineRule="auto"/>
        <w:jc w:val="both"/>
        <w:rPr>
          <w:rFonts w:ascii="Segoe UI" w:eastAsia="Times New Roman" w:hAnsi="Segoe UI" w:cs="Segoe UI"/>
          <w:color w:val="212529"/>
          <w:sz w:val="24"/>
          <w:szCs w:val="24"/>
          <w:lang w:eastAsia="pt-BR"/>
        </w:rPr>
      </w:pPr>
    </w:p>
    <w:p w:rsidR="008362CF" w:rsidRPr="008362CF" w:rsidRDefault="008362CF" w:rsidP="008362CF">
      <w:pPr>
        <w:shd w:val="clear" w:color="auto" w:fill="FFFFFF"/>
        <w:spacing w:after="100" w:afterAutospacing="1" w:line="240" w:lineRule="auto"/>
        <w:jc w:val="both"/>
        <w:rPr>
          <w:rFonts w:ascii="Segoe UI" w:eastAsia="Times New Roman" w:hAnsi="Segoe UI" w:cs="Segoe UI"/>
          <w:color w:val="212529"/>
          <w:sz w:val="24"/>
          <w:szCs w:val="24"/>
          <w:lang w:eastAsia="pt-BR"/>
        </w:rPr>
      </w:pPr>
    </w:p>
    <w:p w:rsidR="008362CF" w:rsidRPr="008362CF" w:rsidRDefault="008362CF" w:rsidP="003859D7">
      <w:pPr>
        <w:jc w:val="both"/>
        <w:rPr>
          <w:rFonts w:ascii="Verdana" w:hAnsi="Verdana" w:cs="Times New Roman"/>
          <w:sz w:val="24"/>
          <w:szCs w:val="24"/>
        </w:rPr>
      </w:pPr>
    </w:p>
    <w:sectPr w:rsidR="008362CF" w:rsidRPr="008362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53B"/>
    <w:rsid w:val="000311C4"/>
    <w:rsid w:val="00183DC9"/>
    <w:rsid w:val="002C0191"/>
    <w:rsid w:val="003859D7"/>
    <w:rsid w:val="00393CF2"/>
    <w:rsid w:val="007E35A3"/>
    <w:rsid w:val="008246E2"/>
    <w:rsid w:val="008362CF"/>
    <w:rsid w:val="008D02B5"/>
    <w:rsid w:val="0090453B"/>
    <w:rsid w:val="00A5013E"/>
    <w:rsid w:val="00AB210C"/>
    <w:rsid w:val="00AC5087"/>
    <w:rsid w:val="00B36112"/>
    <w:rsid w:val="00E86930"/>
    <w:rsid w:val="00EC6AA4"/>
    <w:rsid w:val="00FE53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6">
    <w:name w:val="heading 6"/>
    <w:basedOn w:val="Normal"/>
    <w:link w:val="Ttulo6Char"/>
    <w:uiPriority w:val="9"/>
    <w:qFormat/>
    <w:rsid w:val="003859D7"/>
    <w:pPr>
      <w:spacing w:before="100" w:beforeAutospacing="1" w:after="100" w:afterAutospacing="1" w:line="240" w:lineRule="auto"/>
      <w:outlineLvl w:val="5"/>
    </w:pPr>
    <w:rPr>
      <w:rFonts w:ascii="Times New Roman" w:eastAsia="Times New Roman" w:hAnsi="Times New Roman" w:cs="Times New Roman"/>
      <w:b/>
      <w:bCs/>
      <w:sz w:val="15"/>
      <w:szCs w:val="15"/>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A5013E"/>
    <w:rPr>
      <w:b/>
      <w:bCs/>
    </w:rPr>
  </w:style>
  <w:style w:type="character" w:customStyle="1" w:styleId="textojustificado">
    <w:name w:val="textojustificado"/>
    <w:basedOn w:val="Fontepargpadro"/>
    <w:rsid w:val="000311C4"/>
  </w:style>
  <w:style w:type="character" w:customStyle="1" w:styleId="Ttulo6Char">
    <w:name w:val="Título 6 Char"/>
    <w:basedOn w:val="Fontepargpadro"/>
    <w:link w:val="Ttulo6"/>
    <w:uiPriority w:val="9"/>
    <w:rsid w:val="003859D7"/>
    <w:rPr>
      <w:rFonts w:ascii="Times New Roman" w:eastAsia="Times New Roman" w:hAnsi="Times New Roman" w:cs="Times New Roman"/>
      <w:b/>
      <w:bCs/>
      <w:sz w:val="15"/>
      <w:szCs w:val="15"/>
      <w:lang w:eastAsia="pt-BR"/>
    </w:rPr>
  </w:style>
  <w:style w:type="character" w:styleId="Hyperlink">
    <w:name w:val="Hyperlink"/>
    <w:basedOn w:val="Fontepargpadro"/>
    <w:uiPriority w:val="99"/>
    <w:semiHidden/>
    <w:unhideWhenUsed/>
    <w:rsid w:val="003859D7"/>
    <w:rPr>
      <w:color w:val="0000FF"/>
      <w:u w:val="single"/>
    </w:rPr>
  </w:style>
  <w:style w:type="paragraph" w:customStyle="1" w:styleId="texto-curto">
    <w:name w:val="texto-curto"/>
    <w:basedOn w:val="Normal"/>
    <w:rsid w:val="003859D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6">
    <w:name w:val="heading 6"/>
    <w:basedOn w:val="Normal"/>
    <w:link w:val="Ttulo6Char"/>
    <w:uiPriority w:val="9"/>
    <w:qFormat/>
    <w:rsid w:val="003859D7"/>
    <w:pPr>
      <w:spacing w:before="100" w:beforeAutospacing="1" w:after="100" w:afterAutospacing="1" w:line="240" w:lineRule="auto"/>
      <w:outlineLvl w:val="5"/>
    </w:pPr>
    <w:rPr>
      <w:rFonts w:ascii="Times New Roman" w:eastAsia="Times New Roman" w:hAnsi="Times New Roman" w:cs="Times New Roman"/>
      <w:b/>
      <w:bCs/>
      <w:sz w:val="15"/>
      <w:szCs w:val="15"/>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A5013E"/>
    <w:rPr>
      <w:b/>
      <w:bCs/>
    </w:rPr>
  </w:style>
  <w:style w:type="character" w:customStyle="1" w:styleId="textojustificado">
    <w:name w:val="textojustificado"/>
    <w:basedOn w:val="Fontepargpadro"/>
    <w:rsid w:val="000311C4"/>
  </w:style>
  <w:style w:type="character" w:customStyle="1" w:styleId="Ttulo6Char">
    <w:name w:val="Título 6 Char"/>
    <w:basedOn w:val="Fontepargpadro"/>
    <w:link w:val="Ttulo6"/>
    <w:uiPriority w:val="9"/>
    <w:rsid w:val="003859D7"/>
    <w:rPr>
      <w:rFonts w:ascii="Times New Roman" w:eastAsia="Times New Roman" w:hAnsi="Times New Roman" w:cs="Times New Roman"/>
      <w:b/>
      <w:bCs/>
      <w:sz w:val="15"/>
      <w:szCs w:val="15"/>
      <w:lang w:eastAsia="pt-BR"/>
    </w:rPr>
  </w:style>
  <w:style w:type="character" w:styleId="Hyperlink">
    <w:name w:val="Hyperlink"/>
    <w:basedOn w:val="Fontepargpadro"/>
    <w:uiPriority w:val="99"/>
    <w:semiHidden/>
    <w:unhideWhenUsed/>
    <w:rsid w:val="003859D7"/>
    <w:rPr>
      <w:color w:val="0000FF"/>
      <w:u w:val="single"/>
    </w:rPr>
  </w:style>
  <w:style w:type="paragraph" w:customStyle="1" w:styleId="texto-curto">
    <w:name w:val="texto-curto"/>
    <w:basedOn w:val="Normal"/>
    <w:rsid w:val="003859D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8642">
      <w:bodyDiv w:val="1"/>
      <w:marLeft w:val="0"/>
      <w:marRight w:val="0"/>
      <w:marTop w:val="0"/>
      <w:marBottom w:val="0"/>
      <w:divBdr>
        <w:top w:val="none" w:sz="0" w:space="0" w:color="auto"/>
        <w:left w:val="none" w:sz="0" w:space="0" w:color="auto"/>
        <w:bottom w:val="none" w:sz="0" w:space="0" w:color="auto"/>
        <w:right w:val="none" w:sz="0" w:space="0" w:color="auto"/>
      </w:divBdr>
    </w:div>
    <w:div w:id="216087704">
      <w:bodyDiv w:val="1"/>
      <w:marLeft w:val="0"/>
      <w:marRight w:val="0"/>
      <w:marTop w:val="0"/>
      <w:marBottom w:val="0"/>
      <w:divBdr>
        <w:top w:val="none" w:sz="0" w:space="0" w:color="auto"/>
        <w:left w:val="none" w:sz="0" w:space="0" w:color="auto"/>
        <w:bottom w:val="none" w:sz="0" w:space="0" w:color="auto"/>
        <w:right w:val="none" w:sz="0" w:space="0" w:color="auto"/>
      </w:divBdr>
    </w:div>
    <w:div w:id="282274336">
      <w:bodyDiv w:val="1"/>
      <w:marLeft w:val="0"/>
      <w:marRight w:val="0"/>
      <w:marTop w:val="0"/>
      <w:marBottom w:val="0"/>
      <w:divBdr>
        <w:top w:val="none" w:sz="0" w:space="0" w:color="auto"/>
        <w:left w:val="none" w:sz="0" w:space="0" w:color="auto"/>
        <w:bottom w:val="none" w:sz="0" w:space="0" w:color="auto"/>
        <w:right w:val="none" w:sz="0" w:space="0" w:color="auto"/>
      </w:divBdr>
    </w:div>
    <w:div w:id="403912250">
      <w:bodyDiv w:val="1"/>
      <w:marLeft w:val="0"/>
      <w:marRight w:val="0"/>
      <w:marTop w:val="0"/>
      <w:marBottom w:val="0"/>
      <w:divBdr>
        <w:top w:val="none" w:sz="0" w:space="0" w:color="auto"/>
        <w:left w:val="none" w:sz="0" w:space="0" w:color="auto"/>
        <w:bottom w:val="none" w:sz="0" w:space="0" w:color="auto"/>
        <w:right w:val="none" w:sz="0" w:space="0" w:color="auto"/>
      </w:divBdr>
    </w:div>
    <w:div w:id="425463227">
      <w:bodyDiv w:val="1"/>
      <w:marLeft w:val="0"/>
      <w:marRight w:val="0"/>
      <w:marTop w:val="0"/>
      <w:marBottom w:val="0"/>
      <w:divBdr>
        <w:top w:val="none" w:sz="0" w:space="0" w:color="auto"/>
        <w:left w:val="none" w:sz="0" w:space="0" w:color="auto"/>
        <w:bottom w:val="none" w:sz="0" w:space="0" w:color="auto"/>
        <w:right w:val="none" w:sz="0" w:space="0" w:color="auto"/>
      </w:divBdr>
    </w:div>
    <w:div w:id="706296958">
      <w:bodyDiv w:val="1"/>
      <w:marLeft w:val="0"/>
      <w:marRight w:val="0"/>
      <w:marTop w:val="0"/>
      <w:marBottom w:val="0"/>
      <w:divBdr>
        <w:top w:val="none" w:sz="0" w:space="0" w:color="auto"/>
        <w:left w:val="none" w:sz="0" w:space="0" w:color="auto"/>
        <w:bottom w:val="none" w:sz="0" w:space="0" w:color="auto"/>
        <w:right w:val="none" w:sz="0" w:space="0" w:color="auto"/>
      </w:divBdr>
    </w:div>
    <w:div w:id="820927854">
      <w:bodyDiv w:val="1"/>
      <w:marLeft w:val="0"/>
      <w:marRight w:val="0"/>
      <w:marTop w:val="0"/>
      <w:marBottom w:val="0"/>
      <w:divBdr>
        <w:top w:val="none" w:sz="0" w:space="0" w:color="auto"/>
        <w:left w:val="none" w:sz="0" w:space="0" w:color="auto"/>
        <w:bottom w:val="none" w:sz="0" w:space="0" w:color="auto"/>
        <w:right w:val="none" w:sz="0" w:space="0" w:color="auto"/>
      </w:divBdr>
    </w:div>
    <w:div w:id="909778827">
      <w:bodyDiv w:val="1"/>
      <w:marLeft w:val="0"/>
      <w:marRight w:val="0"/>
      <w:marTop w:val="0"/>
      <w:marBottom w:val="0"/>
      <w:divBdr>
        <w:top w:val="none" w:sz="0" w:space="0" w:color="auto"/>
        <w:left w:val="none" w:sz="0" w:space="0" w:color="auto"/>
        <w:bottom w:val="none" w:sz="0" w:space="0" w:color="auto"/>
        <w:right w:val="none" w:sz="0" w:space="0" w:color="auto"/>
      </w:divBdr>
    </w:div>
    <w:div w:id="1009135960">
      <w:bodyDiv w:val="1"/>
      <w:marLeft w:val="0"/>
      <w:marRight w:val="0"/>
      <w:marTop w:val="0"/>
      <w:marBottom w:val="0"/>
      <w:divBdr>
        <w:top w:val="none" w:sz="0" w:space="0" w:color="auto"/>
        <w:left w:val="none" w:sz="0" w:space="0" w:color="auto"/>
        <w:bottom w:val="none" w:sz="0" w:space="0" w:color="auto"/>
        <w:right w:val="none" w:sz="0" w:space="0" w:color="auto"/>
      </w:divBdr>
    </w:div>
    <w:div w:id="1209607417">
      <w:bodyDiv w:val="1"/>
      <w:marLeft w:val="0"/>
      <w:marRight w:val="0"/>
      <w:marTop w:val="0"/>
      <w:marBottom w:val="0"/>
      <w:divBdr>
        <w:top w:val="none" w:sz="0" w:space="0" w:color="auto"/>
        <w:left w:val="none" w:sz="0" w:space="0" w:color="auto"/>
        <w:bottom w:val="none" w:sz="0" w:space="0" w:color="auto"/>
        <w:right w:val="none" w:sz="0" w:space="0" w:color="auto"/>
      </w:divBdr>
    </w:div>
    <w:div w:id="1237283067">
      <w:bodyDiv w:val="1"/>
      <w:marLeft w:val="0"/>
      <w:marRight w:val="0"/>
      <w:marTop w:val="0"/>
      <w:marBottom w:val="0"/>
      <w:divBdr>
        <w:top w:val="none" w:sz="0" w:space="0" w:color="auto"/>
        <w:left w:val="none" w:sz="0" w:space="0" w:color="auto"/>
        <w:bottom w:val="none" w:sz="0" w:space="0" w:color="auto"/>
        <w:right w:val="none" w:sz="0" w:space="0" w:color="auto"/>
      </w:divBdr>
    </w:div>
    <w:div w:id="1276715094">
      <w:bodyDiv w:val="1"/>
      <w:marLeft w:val="0"/>
      <w:marRight w:val="0"/>
      <w:marTop w:val="0"/>
      <w:marBottom w:val="0"/>
      <w:divBdr>
        <w:top w:val="none" w:sz="0" w:space="0" w:color="auto"/>
        <w:left w:val="none" w:sz="0" w:space="0" w:color="auto"/>
        <w:bottom w:val="none" w:sz="0" w:space="0" w:color="auto"/>
        <w:right w:val="none" w:sz="0" w:space="0" w:color="auto"/>
      </w:divBdr>
    </w:div>
    <w:div w:id="1323007470">
      <w:bodyDiv w:val="1"/>
      <w:marLeft w:val="0"/>
      <w:marRight w:val="0"/>
      <w:marTop w:val="0"/>
      <w:marBottom w:val="0"/>
      <w:divBdr>
        <w:top w:val="none" w:sz="0" w:space="0" w:color="auto"/>
        <w:left w:val="none" w:sz="0" w:space="0" w:color="auto"/>
        <w:bottom w:val="none" w:sz="0" w:space="0" w:color="auto"/>
        <w:right w:val="none" w:sz="0" w:space="0" w:color="auto"/>
      </w:divBdr>
    </w:div>
    <w:div w:id="1473987585">
      <w:bodyDiv w:val="1"/>
      <w:marLeft w:val="0"/>
      <w:marRight w:val="0"/>
      <w:marTop w:val="0"/>
      <w:marBottom w:val="0"/>
      <w:divBdr>
        <w:top w:val="none" w:sz="0" w:space="0" w:color="auto"/>
        <w:left w:val="none" w:sz="0" w:space="0" w:color="auto"/>
        <w:bottom w:val="none" w:sz="0" w:space="0" w:color="auto"/>
        <w:right w:val="none" w:sz="0" w:space="0" w:color="auto"/>
      </w:divBdr>
    </w:div>
    <w:div w:id="1721129520">
      <w:bodyDiv w:val="1"/>
      <w:marLeft w:val="0"/>
      <w:marRight w:val="0"/>
      <w:marTop w:val="0"/>
      <w:marBottom w:val="0"/>
      <w:divBdr>
        <w:top w:val="none" w:sz="0" w:space="0" w:color="auto"/>
        <w:left w:val="none" w:sz="0" w:space="0" w:color="auto"/>
        <w:bottom w:val="none" w:sz="0" w:space="0" w:color="auto"/>
        <w:right w:val="none" w:sz="0" w:space="0" w:color="auto"/>
      </w:divBdr>
    </w:div>
    <w:div w:id="198935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ara.leg.br/proposicoesWeb/fichadetramitacao?idProposicao=2262074" TargetMode="External"/><Relationship Id="rId13" Type="http://schemas.openxmlformats.org/officeDocument/2006/relationships/hyperlink" Target="https://www.camara.leg.br/proposicoesWeb/fichadetramitacao?idProposicao=2244156" TargetMode="External"/><Relationship Id="rId18" Type="http://schemas.openxmlformats.org/officeDocument/2006/relationships/hyperlink" Target="https://www.camara.leg.br/proposicoesWeb/fichadetramitacao?idProposicao=230087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amara.leg.br/proposicoesWeb/fichadetramitacao?idProposicao=2262865" TargetMode="External"/><Relationship Id="rId12" Type="http://schemas.openxmlformats.org/officeDocument/2006/relationships/hyperlink" Target="https://www.camara.leg.br/proposicoesWeb/fichadetramitacao?idProposicao=2250780" TargetMode="External"/><Relationship Id="rId17" Type="http://schemas.openxmlformats.org/officeDocument/2006/relationships/hyperlink" Target="https://www.camara.leg.br/proposicoesWeb/fichadetramitacao?idProposicao=2305106" TargetMode="External"/><Relationship Id="rId2" Type="http://schemas.microsoft.com/office/2007/relationships/stylesWithEffects" Target="stylesWithEffects.xml"/><Relationship Id="rId16" Type="http://schemas.openxmlformats.org/officeDocument/2006/relationships/hyperlink" Target="https://www.camara.leg.br/proposicoesWeb/fichadetramitacao?idProposicao=2305853"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amara.leg.br/proposicoesWeb/fichadetramitacao?idProposicao=2264921" TargetMode="External"/><Relationship Id="rId11" Type="http://schemas.openxmlformats.org/officeDocument/2006/relationships/hyperlink" Target="https://www.camara.leg.br/proposicoesWeb/fichadetramitacao?idProposicao=2254184" TargetMode="External"/><Relationship Id="rId5" Type="http://schemas.openxmlformats.org/officeDocument/2006/relationships/hyperlink" Target="https://www.camara.leg.br/proposicoesWeb/fichadetramitacao?idProposicao=2266844" TargetMode="External"/><Relationship Id="rId15" Type="http://schemas.openxmlformats.org/officeDocument/2006/relationships/hyperlink" Target="https://www.camara.leg.br/proposicoesWeb/fichadetramitacao?idProposicao=2309809" TargetMode="External"/><Relationship Id="rId10" Type="http://schemas.openxmlformats.org/officeDocument/2006/relationships/hyperlink" Target="https://www.camara.leg.br/proposicoesWeb/fichadetramitacao?idProposicao=2260912" TargetMode="External"/><Relationship Id="rId19" Type="http://schemas.openxmlformats.org/officeDocument/2006/relationships/hyperlink" Target="https://www.camara.leg.br/proposicoesWeb/fichadetramitacao?idProposicao=2287800" TargetMode="External"/><Relationship Id="rId4" Type="http://schemas.openxmlformats.org/officeDocument/2006/relationships/webSettings" Target="webSettings.xml"/><Relationship Id="rId9" Type="http://schemas.openxmlformats.org/officeDocument/2006/relationships/hyperlink" Target="https://www.camara.leg.br/proposicoesWeb/fichadetramitacao?idProposicao=2260913" TargetMode="External"/><Relationship Id="rId14" Type="http://schemas.openxmlformats.org/officeDocument/2006/relationships/hyperlink" Target="https://www.camara.leg.br/proposicoesWeb/fichadetramitacao?idProposicao=2244155"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2861</TotalTime>
  <Pages>14</Pages>
  <Words>4024</Words>
  <Characters>21735</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25708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Maysa Cristina Carneiro de Lima</dc:creator>
  <cp:lastModifiedBy>Maysa Cristina Carneiro de Lima</cp:lastModifiedBy>
  <cp:revision>6</cp:revision>
  <dcterms:created xsi:type="dcterms:W3CDTF">2022-05-11T18:06:00Z</dcterms:created>
  <dcterms:modified xsi:type="dcterms:W3CDTF">2022-05-19T18:21:00Z</dcterms:modified>
</cp:coreProperties>
</file>